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7D0" w:rsidRPr="00C267D0" w:rsidRDefault="00C267D0" w:rsidP="00C267D0">
      <w:pPr>
        <w:spacing w:line="360" w:lineRule="auto"/>
        <w:rPr>
          <w:smallCaps/>
          <w:sz w:val="20"/>
          <w:szCs w:val="20"/>
        </w:rPr>
      </w:pPr>
      <w:r w:rsidRPr="00C267D0">
        <w:rPr>
          <w:b/>
          <w:smallCaps/>
          <w:sz w:val="20"/>
          <w:szCs w:val="20"/>
        </w:rPr>
        <w:t>Education</w:t>
      </w:r>
      <w:bookmarkStart w:id="0" w:name="_GoBack"/>
      <w:bookmarkEnd w:id="0"/>
    </w:p>
    <w:p w:rsidR="00C267D0" w:rsidRDefault="00C267D0" w:rsidP="00C267D0">
      <w:pPr>
        <w:spacing w:line="360" w:lineRule="auto"/>
        <w:rPr>
          <w:sz w:val="20"/>
          <w:szCs w:val="20"/>
        </w:rPr>
      </w:pPr>
      <w:r>
        <w:rPr>
          <w:b/>
          <w:sz w:val="20"/>
          <w:szCs w:val="20"/>
        </w:rPr>
        <w:t xml:space="preserve">Bachelor of Technology, </w:t>
      </w:r>
      <w:r>
        <w:rPr>
          <w:sz w:val="20"/>
          <w:szCs w:val="20"/>
        </w:rPr>
        <w:t>University of North Florida, 1994</w:t>
      </w:r>
    </w:p>
    <w:p w:rsidR="008270AF" w:rsidRDefault="008270AF" w:rsidP="008270AF">
      <w:pPr>
        <w:pBdr>
          <w:top w:val="single" w:sz="4" w:space="1" w:color="auto"/>
        </w:pBdr>
        <w:spacing w:line="360" w:lineRule="auto"/>
        <w:rPr>
          <w:sz w:val="20"/>
          <w:szCs w:val="20"/>
        </w:rPr>
      </w:pPr>
    </w:p>
    <w:p w:rsidR="00C267D0" w:rsidRDefault="00C267D0" w:rsidP="00C267D0">
      <w:pPr>
        <w:spacing w:line="360" w:lineRule="auto"/>
        <w:rPr>
          <w:smallCaps/>
          <w:sz w:val="20"/>
          <w:szCs w:val="20"/>
        </w:rPr>
      </w:pPr>
      <w:r>
        <w:rPr>
          <w:b/>
          <w:smallCaps/>
          <w:sz w:val="20"/>
          <w:szCs w:val="20"/>
        </w:rPr>
        <w:t>Certifications</w:t>
      </w:r>
    </w:p>
    <w:p w:rsidR="00C267D0" w:rsidRDefault="00C267D0" w:rsidP="00C267D0">
      <w:pPr>
        <w:rPr>
          <w:sz w:val="20"/>
          <w:szCs w:val="20"/>
        </w:rPr>
      </w:pPr>
      <w:r>
        <w:rPr>
          <w:b/>
          <w:sz w:val="20"/>
          <w:szCs w:val="20"/>
        </w:rPr>
        <w:t>Certified General Contractor,</w:t>
      </w:r>
      <w:r>
        <w:rPr>
          <w:sz w:val="20"/>
          <w:szCs w:val="20"/>
        </w:rPr>
        <w:t xml:space="preserve"> State of Florida, CGC062894</w:t>
      </w:r>
    </w:p>
    <w:p w:rsidR="00C267D0" w:rsidRDefault="00C267D0" w:rsidP="00C267D0">
      <w:pPr>
        <w:rPr>
          <w:sz w:val="20"/>
          <w:szCs w:val="20"/>
        </w:rPr>
      </w:pPr>
      <w:r>
        <w:rPr>
          <w:b/>
          <w:sz w:val="20"/>
          <w:szCs w:val="20"/>
        </w:rPr>
        <w:t>Commercial Pool Contractor,</w:t>
      </w:r>
      <w:r>
        <w:rPr>
          <w:sz w:val="20"/>
          <w:szCs w:val="20"/>
        </w:rPr>
        <w:t xml:space="preserve"> State of Florida, CGC</w:t>
      </w:r>
      <w:r w:rsidR="000D222E">
        <w:rPr>
          <w:sz w:val="20"/>
          <w:szCs w:val="20"/>
        </w:rPr>
        <w:t>1457185</w:t>
      </w:r>
    </w:p>
    <w:p w:rsidR="00CF00FA" w:rsidRPr="00CF00FA" w:rsidRDefault="00CF00FA" w:rsidP="00C267D0">
      <w:pPr>
        <w:rPr>
          <w:sz w:val="20"/>
          <w:szCs w:val="20"/>
        </w:rPr>
      </w:pPr>
      <w:r>
        <w:rPr>
          <w:b/>
          <w:sz w:val="20"/>
          <w:szCs w:val="20"/>
        </w:rPr>
        <w:t>Certified Solar Contractor,</w:t>
      </w:r>
      <w:r>
        <w:rPr>
          <w:sz w:val="20"/>
          <w:szCs w:val="20"/>
        </w:rPr>
        <w:t xml:space="preserve">  State of Florida, CVC56873</w:t>
      </w:r>
    </w:p>
    <w:p w:rsidR="0013004B" w:rsidRDefault="0013004B" w:rsidP="00C267D0">
      <w:pPr>
        <w:rPr>
          <w:sz w:val="20"/>
          <w:szCs w:val="20"/>
        </w:rPr>
      </w:pPr>
      <w:r>
        <w:rPr>
          <w:b/>
          <w:sz w:val="20"/>
          <w:szCs w:val="20"/>
        </w:rPr>
        <w:t>General Contractor</w:t>
      </w:r>
      <w:r>
        <w:rPr>
          <w:sz w:val="20"/>
          <w:szCs w:val="20"/>
        </w:rPr>
        <w:t xml:space="preserve"> (Limited Tier), State of Georgia, GCLT-QA000090</w:t>
      </w:r>
    </w:p>
    <w:p w:rsidR="0013004B" w:rsidRPr="0013004B" w:rsidRDefault="0013004B" w:rsidP="00C267D0">
      <w:pPr>
        <w:rPr>
          <w:sz w:val="20"/>
          <w:szCs w:val="20"/>
        </w:rPr>
      </w:pPr>
      <w:r>
        <w:rPr>
          <w:b/>
          <w:sz w:val="20"/>
          <w:szCs w:val="20"/>
        </w:rPr>
        <w:t xml:space="preserve">Certified </w:t>
      </w:r>
      <w:r w:rsidRPr="0013004B">
        <w:rPr>
          <w:b/>
          <w:sz w:val="20"/>
          <w:szCs w:val="20"/>
        </w:rPr>
        <w:t>Lead Renovator</w:t>
      </w:r>
      <w:r>
        <w:rPr>
          <w:b/>
          <w:sz w:val="20"/>
          <w:szCs w:val="20"/>
        </w:rPr>
        <w:t>,</w:t>
      </w:r>
      <w:r>
        <w:rPr>
          <w:sz w:val="20"/>
          <w:szCs w:val="20"/>
        </w:rPr>
        <w:t xml:space="preserve"> US EPA</w:t>
      </w:r>
    </w:p>
    <w:p w:rsidR="008270AF" w:rsidRPr="00C267D0" w:rsidRDefault="008270AF" w:rsidP="00C267D0">
      <w:pPr>
        <w:rPr>
          <w:b/>
          <w:smallCaps/>
          <w:sz w:val="20"/>
          <w:szCs w:val="20"/>
        </w:rPr>
      </w:pPr>
    </w:p>
    <w:p w:rsidR="00C267D0" w:rsidRDefault="00C267D0" w:rsidP="00C267D0">
      <w:pPr>
        <w:pBdr>
          <w:top w:val="single" w:sz="4" w:space="1" w:color="auto"/>
        </w:pBdr>
        <w:spacing w:line="360" w:lineRule="auto"/>
        <w:rPr>
          <w:sz w:val="20"/>
          <w:szCs w:val="20"/>
        </w:rPr>
      </w:pPr>
    </w:p>
    <w:p w:rsidR="00C267D0" w:rsidRDefault="00C267D0" w:rsidP="00C267D0">
      <w:pPr>
        <w:spacing w:line="360" w:lineRule="auto"/>
        <w:rPr>
          <w:smallCaps/>
          <w:sz w:val="20"/>
          <w:szCs w:val="20"/>
        </w:rPr>
      </w:pPr>
      <w:r>
        <w:rPr>
          <w:b/>
          <w:smallCaps/>
          <w:sz w:val="20"/>
          <w:szCs w:val="20"/>
        </w:rPr>
        <w:t>Professional Experience</w:t>
      </w:r>
    </w:p>
    <w:p w:rsidR="00C267D0" w:rsidRDefault="00C267D0" w:rsidP="00C267D0">
      <w:pPr>
        <w:rPr>
          <w:sz w:val="20"/>
          <w:szCs w:val="20"/>
        </w:rPr>
      </w:pPr>
      <w:r>
        <w:rPr>
          <w:b/>
          <w:sz w:val="20"/>
          <w:szCs w:val="20"/>
        </w:rPr>
        <w:t>Intracoastal Builders Corporation,</w:t>
      </w:r>
      <w:r>
        <w:rPr>
          <w:sz w:val="20"/>
          <w:szCs w:val="20"/>
        </w:rPr>
        <w:t xml:space="preserve"> Jacksonville, Florida, 2001-Present</w:t>
      </w:r>
    </w:p>
    <w:p w:rsidR="00C267D0" w:rsidRPr="00C267D0" w:rsidRDefault="00C267D0" w:rsidP="00C267D0">
      <w:pPr>
        <w:rPr>
          <w:sz w:val="20"/>
          <w:szCs w:val="20"/>
        </w:rPr>
      </w:pPr>
      <w:r>
        <w:rPr>
          <w:b/>
          <w:sz w:val="20"/>
          <w:szCs w:val="20"/>
        </w:rPr>
        <w:t>President, CEO, Principal</w:t>
      </w:r>
    </w:p>
    <w:p w:rsidR="00C267D0" w:rsidRPr="008270AF" w:rsidRDefault="00C267D0" w:rsidP="00C267D0">
      <w:pPr>
        <w:rPr>
          <w:sz w:val="20"/>
          <w:szCs w:val="20"/>
        </w:rPr>
      </w:pPr>
      <w:r>
        <w:rPr>
          <w:sz w:val="20"/>
          <w:szCs w:val="20"/>
        </w:rPr>
        <w:t xml:space="preserve">General </w:t>
      </w:r>
      <w:r w:rsidRPr="008270AF">
        <w:rPr>
          <w:sz w:val="20"/>
          <w:szCs w:val="20"/>
        </w:rPr>
        <w:t>Contracting, Design-Construction, Construction Consulting, &amp; Property Development</w:t>
      </w:r>
      <w:r w:rsidR="00B22631" w:rsidRPr="008270AF">
        <w:rPr>
          <w:sz w:val="20"/>
          <w:szCs w:val="20"/>
        </w:rPr>
        <w:t xml:space="preserve"> including</w:t>
      </w:r>
      <w:r w:rsidR="008270AF" w:rsidRPr="008270AF">
        <w:rPr>
          <w:sz w:val="20"/>
          <w:szCs w:val="20"/>
        </w:rPr>
        <w:t>, but not limited to,</w:t>
      </w:r>
      <w:r w:rsidR="00B22631" w:rsidRPr="008270AF">
        <w:rPr>
          <w:sz w:val="20"/>
          <w:szCs w:val="20"/>
        </w:rPr>
        <w:t xml:space="preserve"> the following</w:t>
      </w:r>
      <w:r w:rsidR="008270AF" w:rsidRPr="008270AF">
        <w:rPr>
          <w:sz w:val="20"/>
          <w:szCs w:val="20"/>
        </w:rPr>
        <w:t xml:space="preserve"> selected</w:t>
      </w:r>
      <w:r w:rsidR="00B22631" w:rsidRPr="008270AF">
        <w:rPr>
          <w:sz w:val="20"/>
          <w:szCs w:val="20"/>
        </w:rPr>
        <w:t xml:space="preserve"> private sector clients listed below</w:t>
      </w:r>
      <w:r w:rsidR="008270AF">
        <w:rPr>
          <w:sz w:val="20"/>
          <w:szCs w:val="20"/>
        </w:rPr>
        <w:t xml:space="preserve"> valued up $1.2 million</w:t>
      </w:r>
      <w:r w:rsidR="00B22631" w:rsidRPr="008270AF">
        <w:rPr>
          <w:sz w:val="20"/>
          <w:szCs w:val="20"/>
        </w:rPr>
        <w:t>:</w:t>
      </w:r>
      <w:r w:rsidR="005621C9">
        <w:rPr>
          <w:sz w:val="20"/>
          <w:szCs w:val="20"/>
        </w:rPr>
        <w:br/>
      </w:r>
    </w:p>
    <w:p w:rsidR="00B22631" w:rsidRPr="008270AF" w:rsidRDefault="00B22631" w:rsidP="00B22631">
      <w:pPr>
        <w:pStyle w:val="ListParagraph"/>
        <w:numPr>
          <w:ilvl w:val="0"/>
          <w:numId w:val="13"/>
        </w:numPr>
        <w:rPr>
          <w:sz w:val="20"/>
          <w:szCs w:val="20"/>
        </w:rPr>
      </w:pPr>
      <w:r w:rsidRPr="008270AF">
        <w:rPr>
          <w:sz w:val="20"/>
          <w:szCs w:val="20"/>
        </w:rPr>
        <w:t>Coach - S</w:t>
      </w:r>
      <w:r w:rsidR="008270AF" w:rsidRPr="008270AF">
        <w:rPr>
          <w:sz w:val="20"/>
          <w:szCs w:val="20"/>
        </w:rPr>
        <w:t>ecurity Building &amp; Multiple Distribution Center</w:t>
      </w:r>
      <w:r w:rsidR="005621C9">
        <w:rPr>
          <w:sz w:val="20"/>
          <w:szCs w:val="20"/>
        </w:rPr>
        <w:t xml:space="preserve"> Site &amp; Building</w:t>
      </w:r>
      <w:r w:rsidRPr="008270AF">
        <w:rPr>
          <w:sz w:val="20"/>
          <w:szCs w:val="20"/>
        </w:rPr>
        <w:t xml:space="preserve"> Improvement</w:t>
      </w:r>
      <w:r w:rsidR="000D222E">
        <w:rPr>
          <w:sz w:val="20"/>
          <w:szCs w:val="20"/>
        </w:rPr>
        <w:t xml:space="preserve"> Projects, Jacksonville, FL</w:t>
      </w:r>
    </w:p>
    <w:p w:rsidR="00DD77B5" w:rsidRDefault="00DD77B5" w:rsidP="00B22631">
      <w:pPr>
        <w:pStyle w:val="ListParagraph"/>
        <w:numPr>
          <w:ilvl w:val="0"/>
          <w:numId w:val="13"/>
        </w:numPr>
        <w:rPr>
          <w:sz w:val="20"/>
          <w:szCs w:val="20"/>
        </w:rPr>
      </w:pPr>
      <w:r>
        <w:rPr>
          <w:sz w:val="20"/>
          <w:szCs w:val="20"/>
        </w:rPr>
        <w:t>Crosswater Community Church – Multiple Improvement Projects, Ponte Vedra, FL</w:t>
      </w:r>
    </w:p>
    <w:p w:rsidR="00B22631" w:rsidRPr="008270AF" w:rsidRDefault="00B22631" w:rsidP="00B22631">
      <w:pPr>
        <w:pStyle w:val="ListParagraph"/>
        <w:numPr>
          <w:ilvl w:val="0"/>
          <w:numId w:val="13"/>
        </w:numPr>
        <w:rPr>
          <w:sz w:val="20"/>
          <w:szCs w:val="20"/>
        </w:rPr>
      </w:pPr>
      <w:r w:rsidRPr="008270AF">
        <w:rPr>
          <w:sz w:val="20"/>
          <w:szCs w:val="20"/>
        </w:rPr>
        <w:t>Easton, Sanderson, &amp; Co. – Multiple Tenant Improvement Projects, Jacksonville, F</w:t>
      </w:r>
      <w:r w:rsidR="000D222E">
        <w:rPr>
          <w:sz w:val="20"/>
          <w:szCs w:val="20"/>
        </w:rPr>
        <w:t>L</w:t>
      </w:r>
    </w:p>
    <w:p w:rsidR="00B22631" w:rsidRDefault="00B22631" w:rsidP="00B22631">
      <w:pPr>
        <w:pStyle w:val="ListParagraph"/>
        <w:numPr>
          <w:ilvl w:val="0"/>
          <w:numId w:val="13"/>
        </w:numPr>
        <w:rPr>
          <w:sz w:val="20"/>
          <w:szCs w:val="20"/>
        </w:rPr>
      </w:pPr>
      <w:r w:rsidRPr="008270AF">
        <w:rPr>
          <w:sz w:val="20"/>
          <w:szCs w:val="20"/>
        </w:rPr>
        <w:t>Enterprise Rent-A-Car – Multiple Tenant Improvem</w:t>
      </w:r>
      <w:r w:rsidR="008270AF" w:rsidRPr="008270AF">
        <w:rPr>
          <w:sz w:val="20"/>
          <w:szCs w:val="20"/>
        </w:rPr>
        <w:t>ent Projects and</w:t>
      </w:r>
      <w:r w:rsidRPr="008270AF">
        <w:rPr>
          <w:sz w:val="20"/>
          <w:szCs w:val="20"/>
        </w:rPr>
        <w:t xml:space="preserve"> N</w:t>
      </w:r>
      <w:r w:rsidR="008270AF" w:rsidRPr="008270AF">
        <w:rPr>
          <w:sz w:val="20"/>
          <w:szCs w:val="20"/>
        </w:rPr>
        <w:t>ew Facilities, Northeast F</w:t>
      </w:r>
      <w:r w:rsidR="000D222E">
        <w:rPr>
          <w:sz w:val="20"/>
          <w:szCs w:val="20"/>
        </w:rPr>
        <w:t>L</w:t>
      </w:r>
    </w:p>
    <w:p w:rsidR="005621C9" w:rsidRDefault="005621C9" w:rsidP="00B22631">
      <w:pPr>
        <w:pStyle w:val="ListParagraph"/>
        <w:numPr>
          <w:ilvl w:val="0"/>
          <w:numId w:val="13"/>
        </w:numPr>
        <w:rPr>
          <w:sz w:val="20"/>
          <w:szCs w:val="20"/>
        </w:rPr>
      </w:pPr>
      <w:r>
        <w:rPr>
          <w:sz w:val="20"/>
          <w:szCs w:val="20"/>
        </w:rPr>
        <w:t>IEM Power Systems – Office Buildout, Jacksonville FL</w:t>
      </w:r>
    </w:p>
    <w:p w:rsidR="00B22631" w:rsidRPr="008270AF" w:rsidRDefault="00B22631" w:rsidP="00B22631">
      <w:pPr>
        <w:pStyle w:val="ListParagraph"/>
        <w:numPr>
          <w:ilvl w:val="0"/>
          <w:numId w:val="13"/>
        </w:numPr>
        <w:rPr>
          <w:sz w:val="20"/>
          <w:szCs w:val="20"/>
        </w:rPr>
      </w:pPr>
      <w:r w:rsidRPr="008270AF">
        <w:rPr>
          <w:sz w:val="20"/>
          <w:szCs w:val="20"/>
        </w:rPr>
        <w:t>Jacksonville Zoo &amp; Gardens – Range of Jaguar Exhibit &amp; Butterfly Exhibit</w:t>
      </w:r>
      <w:r w:rsidR="008270AF" w:rsidRPr="008270AF">
        <w:rPr>
          <w:sz w:val="20"/>
          <w:szCs w:val="20"/>
        </w:rPr>
        <w:t>, Jacksonville, F</w:t>
      </w:r>
      <w:r w:rsidR="000D222E">
        <w:rPr>
          <w:sz w:val="20"/>
          <w:szCs w:val="20"/>
        </w:rPr>
        <w:t>L</w:t>
      </w:r>
    </w:p>
    <w:p w:rsidR="00B22631" w:rsidRPr="008270AF" w:rsidRDefault="00B22631" w:rsidP="00B22631">
      <w:pPr>
        <w:pStyle w:val="ListParagraph"/>
        <w:numPr>
          <w:ilvl w:val="0"/>
          <w:numId w:val="13"/>
        </w:numPr>
        <w:rPr>
          <w:sz w:val="20"/>
          <w:szCs w:val="20"/>
        </w:rPr>
      </w:pPr>
      <w:r w:rsidRPr="008270AF">
        <w:rPr>
          <w:sz w:val="20"/>
          <w:szCs w:val="20"/>
        </w:rPr>
        <w:t>Mandarin Landing Animal Hospital – Pet Spa &amp; Kennel, Jacksonville, F</w:t>
      </w:r>
      <w:r w:rsidR="000D222E">
        <w:rPr>
          <w:sz w:val="20"/>
          <w:szCs w:val="20"/>
        </w:rPr>
        <w:t>L</w:t>
      </w:r>
    </w:p>
    <w:p w:rsidR="00B22631" w:rsidRPr="008270AF" w:rsidRDefault="00B22631" w:rsidP="00B22631">
      <w:pPr>
        <w:pStyle w:val="ListParagraph"/>
        <w:numPr>
          <w:ilvl w:val="0"/>
          <w:numId w:val="13"/>
        </w:numPr>
        <w:rPr>
          <w:sz w:val="20"/>
          <w:szCs w:val="20"/>
        </w:rPr>
      </w:pPr>
      <w:r w:rsidRPr="008270AF">
        <w:rPr>
          <w:sz w:val="20"/>
          <w:szCs w:val="20"/>
        </w:rPr>
        <w:t>Pecan Park Development – Lexington Park Amenity Center &amp; Community Pool, Jacksonville, F</w:t>
      </w:r>
      <w:r w:rsidR="000D222E">
        <w:rPr>
          <w:sz w:val="20"/>
          <w:szCs w:val="20"/>
        </w:rPr>
        <w:t>L</w:t>
      </w:r>
    </w:p>
    <w:p w:rsidR="008270AF" w:rsidRDefault="008270AF" w:rsidP="00B22631">
      <w:pPr>
        <w:pStyle w:val="ListParagraph"/>
        <w:numPr>
          <w:ilvl w:val="0"/>
          <w:numId w:val="13"/>
        </w:numPr>
        <w:rPr>
          <w:sz w:val="20"/>
          <w:szCs w:val="20"/>
        </w:rPr>
      </w:pPr>
      <w:r w:rsidRPr="008270AF">
        <w:rPr>
          <w:sz w:val="20"/>
          <w:szCs w:val="20"/>
        </w:rPr>
        <w:t>Peterbrooke Chocolate – Multiple Tenant Improvement Projects, Northeast F</w:t>
      </w:r>
      <w:r w:rsidR="000D222E">
        <w:rPr>
          <w:sz w:val="20"/>
          <w:szCs w:val="20"/>
        </w:rPr>
        <w:t>L</w:t>
      </w:r>
    </w:p>
    <w:p w:rsidR="00DD77B5" w:rsidRPr="008270AF" w:rsidRDefault="00DD77B5" w:rsidP="00B22631">
      <w:pPr>
        <w:pStyle w:val="ListParagraph"/>
        <w:numPr>
          <w:ilvl w:val="0"/>
          <w:numId w:val="13"/>
        </w:numPr>
        <w:rPr>
          <w:sz w:val="20"/>
          <w:szCs w:val="20"/>
        </w:rPr>
      </w:pPr>
      <w:r>
        <w:rPr>
          <w:sz w:val="20"/>
          <w:szCs w:val="20"/>
        </w:rPr>
        <w:t xml:space="preserve">W.W. Grainger </w:t>
      </w:r>
      <w:r w:rsidR="005621C9">
        <w:rPr>
          <w:sz w:val="20"/>
          <w:szCs w:val="20"/>
        </w:rPr>
        <w:t>–</w:t>
      </w:r>
      <w:r>
        <w:rPr>
          <w:sz w:val="20"/>
          <w:szCs w:val="20"/>
        </w:rPr>
        <w:t xml:space="preserve"> </w:t>
      </w:r>
      <w:r w:rsidR="005621C9">
        <w:rPr>
          <w:sz w:val="20"/>
          <w:szCs w:val="20"/>
        </w:rPr>
        <w:t>Multiple Site Improvement &amp; Building Projects &amp; Repairs, Jacksonville, FL</w:t>
      </w:r>
    </w:p>
    <w:p w:rsidR="005621C9" w:rsidRDefault="005621C9" w:rsidP="008270AF">
      <w:pPr>
        <w:rPr>
          <w:sz w:val="20"/>
          <w:szCs w:val="20"/>
        </w:rPr>
      </w:pPr>
    </w:p>
    <w:p w:rsidR="005621C9" w:rsidRDefault="005621C9" w:rsidP="008270AF">
      <w:pPr>
        <w:rPr>
          <w:sz w:val="20"/>
          <w:szCs w:val="20"/>
        </w:rPr>
      </w:pPr>
      <w:r>
        <w:rPr>
          <w:sz w:val="20"/>
          <w:szCs w:val="20"/>
        </w:rPr>
        <w:t xml:space="preserve">Design / Build Construction for property owners implementing cures required due to land acquisitions by the Florida Department of Transportation.   </w:t>
      </w:r>
      <w:r>
        <w:rPr>
          <w:sz w:val="20"/>
          <w:szCs w:val="20"/>
        </w:rPr>
        <w:br/>
      </w:r>
    </w:p>
    <w:p w:rsidR="005621C9" w:rsidRDefault="005621C9" w:rsidP="005621C9">
      <w:pPr>
        <w:pStyle w:val="ListParagraph"/>
        <w:numPr>
          <w:ilvl w:val="0"/>
          <w:numId w:val="20"/>
        </w:numPr>
        <w:rPr>
          <w:sz w:val="20"/>
          <w:szCs w:val="20"/>
        </w:rPr>
      </w:pPr>
      <w:r>
        <w:rPr>
          <w:sz w:val="20"/>
          <w:szCs w:val="20"/>
        </w:rPr>
        <w:t>Meadows Inc. – Reconfiguration of site components, parking, and site circulation at the Yulee United States Post Office, Yulee, FL</w:t>
      </w:r>
    </w:p>
    <w:p w:rsidR="005621C9" w:rsidRPr="005621C9" w:rsidRDefault="005621C9" w:rsidP="005621C9">
      <w:pPr>
        <w:pStyle w:val="ListParagraph"/>
        <w:numPr>
          <w:ilvl w:val="0"/>
          <w:numId w:val="20"/>
        </w:numPr>
        <w:rPr>
          <w:sz w:val="20"/>
          <w:szCs w:val="20"/>
        </w:rPr>
      </w:pPr>
      <w:r>
        <w:rPr>
          <w:sz w:val="20"/>
          <w:szCs w:val="20"/>
        </w:rPr>
        <w:t>12 Oaks RV Resort – Phased cure implementations including relocation of utilities and construction of temporary facilities for park management / welfare operations as final cure is developed.</w:t>
      </w:r>
    </w:p>
    <w:p w:rsidR="005621C9" w:rsidRDefault="005621C9" w:rsidP="008270AF">
      <w:pPr>
        <w:rPr>
          <w:sz w:val="20"/>
          <w:szCs w:val="20"/>
        </w:rPr>
      </w:pPr>
    </w:p>
    <w:p w:rsidR="00C267D0" w:rsidRPr="008270AF" w:rsidRDefault="00C267D0" w:rsidP="008270AF">
      <w:pPr>
        <w:rPr>
          <w:rFonts w:cs="Arial"/>
          <w:sz w:val="20"/>
          <w:szCs w:val="20"/>
        </w:rPr>
      </w:pPr>
      <w:r w:rsidRPr="008270AF">
        <w:rPr>
          <w:sz w:val="20"/>
          <w:szCs w:val="20"/>
        </w:rPr>
        <w:t>Estimating services for property appraisers</w:t>
      </w:r>
      <w:r w:rsidR="008270AF" w:rsidRPr="008270AF">
        <w:rPr>
          <w:sz w:val="20"/>
          <w:szCs w:val="20"/>
        </w:rPr>
        <w:t xml:space="preserve"> and engineers/planners</w:t>
      </w:r>
      <w:r w:rsidRPr="008270AF">
        <w:rPr>
          <w:sz w:val="20"/>
          <w:szCs w:val="20"/>
        </w:rPr>
        <w:t xml:space="preserve"> who perform work in the private </w:t>
      </w:r>
      <w:r w:rsidR="005B049E">
        <w:rPr>
          <w:sz w:val="20"/>
          <w:szCs w:val="20"/>
        </w:rPr>
        <w:t xml:space="preserve">and public </w:t>
      </w:r>
      <w:r w:rsidRPr="008270AF">
        <w:rPr>
          <w:sz w:val="20"/>
          <w:szCs w:val="20"/>
        </w:rPr>
        <w:t>sector</w:t>
      </w:r>
      <w:r w:rsidR="005B049E">
        <w:rPr>
          <w:sz w:val="20"/>
          <w:szCs w:val="20"/>
        </w:rPr>
        <w:t>,</w:t>
      </w:r>
      <w:r w:rsidR="008270AF" w:rsidRPr="008270AF">
        <w:rPr>
          <w:rFonts w:cs="Arial"/>
          <w:sz w:val="20"/>
          <w:szCs w:val="20"/>
        </w:rPr>
        <w:t xml:space="preserve"> including, but not limited to the selected clients listed below:</w:t>
      </w:r>
    </w:p>
    <w:p w:rsidR="008270AF" w:rsidRDefault="008270AF" w:rsidP="008270AF">
      <w:pPr>
        <w:pStyle w:val="ListParagraph"/>
        <w:numPr>
          <w:ilvl w:val="0"/>
          <w:numId w:val="16"/>
        </w:numPr>
        <w:rPr>
          <w:rFonts w:cs="Arial"/>
          <w:sz w:val="20"/>
          <w:szCs w:val="20"/>
        </w:rPr>
      </w:pPr>
      <w:r w:rsidRPr="008270AF">
        <w:rPr>
          <w:rFonts w:cs="Arial"/>
          <w:sz w:val="20"/>
          <w:szCs w:val="20"/>
        </w:rPr>
        <w:t>Divers</w:t>
      </w:r>
      <w:r w:rsidR="005621C9">
        <w:rPr>
          <w:rFonts w:cs="Arial"/>
          <w:sz w:val="20"/>
          <w:szCs w:val="20"/>
        </w:rPr>
        <w:t>ified Property Specialists,</w:t>
      </w:r>
    </w:p>
    <w:p w:rsidR="005621C9" w:rsidRPr="008270AF" w:rsidRDefault="005621C9" w:rsidP="008270AF">
      <w:pPr>
        <w:pStyle w:val="ListParagraph"/>
        <w:numPr>
          <w:ilvl w:val="0"/>
          <w:numId w:val="16"/>
        </w:numPr>
        <w:rPr>
          <w:rFonts w:cs="Arial"/>
          <w:sz w:val="20"/>
          <w:szCs w:val="20"/>
        </w:rPr>
      </w:pPr>
      <w:r>
        <w:rPr>
          <w:rFonts w:cs="Arial"/>
          <w:sz w:val="20"/>
          <w:szCs w:val="20"/>
        </w:rPr>
        <w:t>Florida Valuation</w:t>
      </w:r>
    </w:p>
    <w:p w:rsidR="008270AF" w:rsidRDefault="008270AF" w:rsidP="008270AF">
      <w:pPr>
        <w:pStyle w:val="ListParagraph"/>
        <w:numPr>
          <w:ilvl w:val="0"/>
          <w:numId w:val="16"/>
        </w:numPr>
        <w:rPr>
          <w:rFonts w:cs="Arial"/>
          <w:sz w:val="20"/>
          <w:szCs w:val="20"/>
        </w:rPr>
      </w:pPr>
      <w:r w:rsidRPr="008270AF">
        <w:rPr>
          <w:rFonts w:cs="Arial"/>
          <w:sz w:val="20"/>
          <w:szCs w:val="20"/>
        </w:rPr>
        <w:t>HDR Engineering</w:t>
      </w:r>
    </w:p>
    <w:p w:rsidR="005621C9" w:rsidRPr="008270AF" w:rsidRDefault="005621C9" w:rsidP="005621C9">
      <w:pPr>
        <w:pStyle w:val="ListParagraph"/>
        <w:numPr>
          <w:ilvl w:val="0"/>
          <w:numId w:val="16"/>
        </w:numPr>
        <w:rPr>
          <w:rFonts w:cs="Arial"/>
          <w:sz w:val="20"/>
          <w:szCs w:val="20"/>
        </w:rPr>
      </w:pPr>
      <w:r>
        <w:rPr>
          <w:rStyle w:val="Emphasis"/>
          <w:rFonts w:cs="Arial"/>
          <w:bCs/>
          <w:i w:val="0"/>
          <w:sz w:val="20"/>
          <w:szCs w:val="20"/>
        </w:rPr>
        <w:t>Genesis Group</w:t>
      </w:r>
    </w:p>
    <w:p w:rsidR="005621C9" w:rsidRPr="008270AF" w:rsidRDefault="005621C9" w:rsidP="008270AF">
      <w:pPr>
        <w:pStyle w:val="ListParagraph"/>
        <w:numPr>
          <w:ilvl w:val="0"/>
          <w:numId w:val="16"/>
        </w:numPr>
        <w:rPr>
          <w:rFonts w:cs="Arial"/>
          <w:sz w:val="20"/>
          <w:szCs w:val="20"/>
        </w:rPr>
      </w:pPr>
      <w:r>
        <w:rPr>
          <w:rFonts w:cs="Arial"/>
          <w:sz w:val="20"/>
          <w:szCs w:val="20"/>
        </w:rPr>
        <w:t>Kelly, Collins, Gentry</w:t>
      </w:r>
    </w:p>
    <w:p w:rsidR="008270AF" w:rsidRPr="008270AF" w:rsidRDefault="008270AF" w:rsidP="008270AF">
      <w:pPr>
        <w:pStyle w:val="PlainText"/>
        <w:numPr>
          <w:ilvl w:val="0"/>
          <w:numId w:val="16"/>
        </w:numPr>
        <w:rPr>
          <w:rFonts w:ascii="Arial" w:hAnsi="Arial" w:cs="Arial"/>
          <w:szCs w:val="20"/>
        </w:rPr>
      </w:pPr>
      <w:r w:rsidRPr="008270AF">
        <w:rPr>
          <w:rFonts w:ascii="Arial" w:hAnsi="Arial" w:cs="Arial"/>
          <w:szCs w:val="20"/>
        </w:rPr>
        <w:t>Hale &amp; Brannon Appraisals</w:t>
      </w:r>
    </w:p>
    <w:p w:rsidR="005621C9" w:rsidRPr="008270AF" w:rsidRDefault="005621C9" w:rsidP="008270AF">
      <w:pPr>
        <w:pStyle w:val="NormalWeb"/>
        <w:numPr>
          <w:ilvl w:val="0"/>
          <w:numId w:val="16"/>
        </w:numPr>
        <w:spacing w:before="0" w:beforeAutospacing="0" w:after="0" w:afterAutospacing="0"/>
        <w:rPr>
          <w:rFonts w:ascii="Arial" w:hAnsi="Arial" w:cs="Arial"/>
          <w:sz w:val="20"/>
          <w:szCs w:val="20"/>
        </w:rPr>
      </w:pPr>
      <w:r>
        <w:rPr>
          <w:rStyle w:val="grame"/>
          <w:rFonts w:ascii="Arial" w:hAnsi="Arial" w:cs="Arial"/>
          <w:sz w:val="20"/>
          <w:szCs w:val="20"/>
        </w:rPr>
        <w:t>Red Oak Appraisal</w:t>
      </w:r>
    </w:p>
    <w:p w:rsidR="00BF2C5B" w:rsidRPr="00BF2C5B" w:rsidRDefault="00BF2C5B" w:rsidP="008270AF">
      <w:pPr>
        <w:pStyle w:val="ListParagraph"/>
        <w:numPr>
          <w:ilvl w:val="0"/>
          <w:numId w:val="16"/>
        </w:numPr>
        <w:rPr>
          <w:rStyle w:val="Emphasis"/>
          <w:rFonts w:cs="Arial"/>
          <w:i w:val="0"/>
          <w:iCs w:val="0"/>
          <w:sz w:val="20"/>
          <w:szCs w:val="20"/>
        </w:rPr>
      </w:pPr>
      <w:r>
        <w:rPr>
          <w:rStyle w:val="Emphasis"/>
          <w:rFonts w:cs="Arial"/>
          <w:i w:val="0"/>
          <w:iCs w:val="0"/>
          <w:sz w:val="20"/>
          <w:szCs w:val="20"/>
        </w:rPr>
        <w:t>Tompkins Appraisal Group</w:t>
      </w:r>
    </w:p>
    <w:p w:rsidR="008270AF" w:rsidRPr="00D6053F" w:rsidRDefault="008270AF" w:rsidP="008270AF">
      <w:pPr>
        <w:pStyle w:val="ListParagraph"/>
        <w:numPr>
          <w:ilvl w:val="0"/>
          <w:numId w:val="16"/>
        </w:numPr>
        <w:rPr>
          <w:rStyle w:val="Emphasis"/>
          <w:rFonts w:cs="Arial"/>
          <w:i w:val="0"/>
          <w:iCs w:val="0"/>
          <w:sz w:val="20"/>
          <w:szCs w:val="20"/>
        </w:rPr>
      </w:pPr>
      <w:r w:rsidRPr="008270AF">
        <w:rPr>
          <w:rStyle w:val="Emphasis"/>
          <w:rFonts w:cs="Arial"/>
          <w:bCs/>
          <w:i w:val="0"/>
          <w:sz w:val="20"/>
          <w:szCs w:val="20"/>
        </w:rPr>
        <w:t>Weigel-Veasey Appraisers, Inc.</w:t>
      </w:r>
    </w:p>
    <w:p w:rsidR="008270AF" w:rsidRDefault="008270AF" w:rsidP="008270AF">
      <w:pPr>
        <w:ind w:left="360"/>
        <w:rPr>
          <w:rFonts w:cs="Arial"/>
          <w:sz w:val="20"/>
          <w:szCs w:val="20"/>
        </w:rPr>
      </w:pPr>
    </w:p>
    <w:p w:rsidR="008270AF" w:rsidRDefault="008270AF" w:rsidP="008270AF">
      <w:pPr>
        <w:rPr>
          <w:sz w:val="20"/>
          <w:szCs w:val="20"/>
        </w:rPr>
      </w:pPr>
      <w:r>
        <w:rPr>
          <w:b/>
          <w:sz w:val="20"/>
          <w:szCs w:val="20"/>
        </w:rPr>
        <w:t>Stellar,</w:t>
      </w:r>
      <w:r>
        <w:rPr>
          <w:sz w:val="20"/>
          <w:szCs w:val="20"/>
        </w:rPr>
        <w:t xml:space="preserve"> Jacksonville, Florida, 1994-2002</w:t>
      </w:r>
    </w:p>
    <w:p w:rsidR="008270AF" w:rsidRDefault="008270AF" w:rsidP="008270AF">
      <w:pPr>
        <w:rPr>
          <w:sz w:val="20"/>
          <w:szCs w:val="20"/>
        </w:rPr>
      </w:pPr>
      <w:r>
        <w:rPr>
          <w:b/>
          <w:sz w:val="20"/>
          <w:szCs w:val="20"/>
        </w:rPr>
        <w:t xml:space="preserve">Senior Project Manager </w:t>
      </w:r>
      <w:r>
        <w:rPr>
          <w:sz w:val="20"/>
          <w:szCs w:val="20"/>
        </w:rPr>
        <w:t xml:space="preserve">(2000-2002), </w:t>
      </w:r>
      <w:r>
        <w:rPr>
          <w:b/>
          <w:sz w:val="20"/>
          <w:szCs w:val="20"/>
        </w:rPr>
        <w:t>Project Manager</w:t>
      </w:r>
      <w:r>
        <w:rPr>
          <w:sz w:val="20"/>
          <w:szCs w:val="20"/>
        </w:rPr>
        <w:t xml:space="preserve"> (1996-2000), </w:t>
      </w:r>
      <w:r>
        <w:rPr>
          <w:b/>
          <w:sz w:val="20"/>
          <w:szCs w:val="20"/>
        </w:rPr>
        <w:t>Field Engineer</w:t>
      </w:r>
      <w:r>
        <w:rPr>
          <w:sz w:val="20"/>
          <w:szCs w:val="20"/>
        </w:rPr>
        <w:t xml:space="preserve"> (1994-1996)</w:t>
      </w:r>
    </w:p>
    <w:p w:rsidR="008270AF" w:rsidRDefault="008270AF" w:rsidP="008270AF">
      <w:pPr>
        <w:rPr>
          <w:sz w:val="20"/>
          <w:szCs w:val="20"/>
        </w:rPr>
      </w:pPr>
      <w:r>
        <w:rPr>
          <w:sz w:val="20"/>
          <w:szCs w:val="20"/>
        </w:rPr>
        <w:t>Development, estimating, and management of simultaneous projects including</w:t>
      </w:r>
      <w:r w:rsidR="0066143B">
        <w:rPr>
          <w:sz w:val="20"/>
          <w:szCs w:val="20"/>
        </w:rPr>
        <w:t>, but no limited to,</w:t>
      </w:r>
      <w:r>
        <w:rPr>
          <w:sz w:val="20"/>
          <w:szCs w:val="20"/>
        </w:rPr>
        <w:t xml:space="preserve"> the following selected projects valued at up to $12.5 million.</w:t>
      </w:r>
    </w:p>
    <w:p w:rsidR="008270AF" w:rsidRDefault="008270AF" w:rsidP="008270AF">
      <w:pPr>
        <w:pStyle w:val="ListParagraph"/>
        <w:numPr>
          <w:ilvl w:val="0"/>
          <w:numId w:val="18"/>
        </w:numPr>
        <w:rPr>
          <w:sz w:val="20"/>
          <w:szCs w:val="20"/>
        </w:rPr>
      </w:pPr>
      <w:r>
        <w:rPr>
          <w:sz w:val="20"/>
          <w:szCs w:val="20"/>
        </w:rPr>
        <w:t>Alliant Foodservice – Distribution Center Expansion, Livermore, CA</w:t>
      </w:r>
    </w:p>
    <w:p w:rsidR="008270AF" w:rsidRDefault="008270AF" w:rsidP="008270AF">
      <w:pPr>
        <w:pStyle w:val="ListParagraph"/>
        <w:numPr>
          <w:ilvl w:val="0"/>
          <w:numId w:val="18"/>
        </w:numPr>
        <w:rPr>
          <w:sz w:val="20"/>
          <w:szCs w:val="20"/>
        </w:rPr>
      </w:pPr>
      <w:r>
        <w:rPr>
          <w:sz w:val="20"/>
          <w:szCs w:val="20"/>
        </w:rPr>
        <w:t>Alliant Foodservice – New Distribution Center, Oklahoma City, OK</w:t>
      </w:r>
    </w:p>
    <w:p w:rsidR="008270AF" w:rsidRDefault="008270AF" w:rsidP="008270AF">
      <w:pPr>
        <w:pStyle w:val="ListParagraph"/>
        <w:numPr>
          <w:ilvl w:val="0"/>
          <w:numId w:val="18"/>
        </w:numPr>
        <w:rPr>
          <w:sz w:val="20"/>
          <w:szCs w:val="20"/>
        </w:rPr>
      </w:pPr>
      <w:r>
        <w:rPr>
          <w:sz w:val="20"/>
          <w:szCs w:val="20"/>
        </w:rPr>
        <w:t>Alliant Foodservice – Distribution Center Expansion, Phoenix, AZ</w:t>
      </w:r>
    </w:p>
    <w:p w:rsidR="008270AF" w:rsidRDefault="008270AF" w:rsidP="008270AF">
      <w:pPr>
        <w:pStyle w:val="ListParagraph"/>
        <w:numPr>
          <w:ilvl w:val="0"/>
          <w:numId w:val="18"/>
        </w:numPr>
        <w:rPr>
          <w:sz w:val="20"/>
          <w:szCs w:val="20"/>
        </w:rPr>
      </w:pPr>
      <w:r>
        <w:rPr>
          <w:sz w:val="20"/>
          <w:szCs w:val="20"/>
        </w:rPr>
        <w:t>Alliant Foodservice – Meat Processing Facility, Phoenix, AZ</w:t>
      </w:r>
    </w:p>
    <w:p w:rsidR="008270AF" w:rsidRDefault="008270AF" w:rsidP="008270AF">
      <w:pPr>
        <w:pStyle w:val="ListParagraph"/>
        <w:numPr>
          <w:ilvl w:val="0"/>
          <w:numId w:val="18"/>
        </w:numPr>
        <w:rPr>
          <w:sz w:val="20"/>
          <w:szCs w:val="20"/>
        </w:rPr>
      </w:pPr>
      <w:r>
        <w:rPr>
          <w:sz w:val="20"/>
          <w:szCs w:val="20"/>
        </w:rPr>
        <w:t xml:space="preserve">Dot Foods – New </w:t>
      </w:r>
      <w:r w:rsidR="00CA257C">
        <w:rPr>
          <w:sz w:val="20"/>
          <w:szCs w:val="20"/>
        </w:rPr>
        <w:t>Refrigerated</w:t>
      </w:r>
      <w:r>
        <w:rPr>
          <w:sz w:val="20"/>
          <w:szCs w:val="20"/>
        </w:rPr>
        <w:t xml:space="preserve"> Warehouse &amp; Truck Maintenance Facility, Modesto, CA</w:t>
      </w:r>
    </w:p>
    <w:p w:rsidR="008270AF" w:rsidRDefault="008270AF" w:rsidP="008270AF">
      <w:pPr>
        <w:pStyle w:val="ListParagraph"/>
        <w:numPr>
          <w:ilvl w:val="0"/>
          <w:numId w:val="18"/>
        </w:numPr>
        <w:rPr>
          <w:sz w:val="20"/>
          <w:szCs w:val="20"/>
        </w:rPr>
      </w:pPr>
      <w:r>
        <w:rPr>
          <w:sz w:val="20"/>
          <w:szCs w:val="20"/>
        </w:rPr>
        <w:t>Dot Foods – New Dry Warehouse, Mt. Sterling, IL</w:t>
      </w:r>
    </w:p>
    <w:p w:rsidR="0066143B" w:rsidRDefault="0066143B" w:rsidP="0066143B">
      <w:pPr>
        <w:pStyle w:val="ListParagraph"/>
        <w:numPr>
          <w:ilvl w:val="0"/>
          <w:numId w:val="18"/>
        </w:numPr>
        <w:rPr>
          <w:sz w:val="20"/>
          <w:szCs w:val="20"/>
        </w:rPr>
      </w:pPr>
      <w:r>
        <w:rPr>
          <w:sz w:val="20"/>
          <w:szCs w:val="20"/>
        </w:rPr>
        <w:t>Dot Foods – New Refrigerated Warehouse, Mt. Sterling, IL</w:t>
      </w:r>
    </w:p>
    <w:p w:rsidR="005621C9" w:rsidRDefault="005621C9" w:rsidP="008270AF">
      <w:pPr>
        <w:pStyle w:val="ListParagraph"/>
        <w:numPr>
          <w:ilvl w:val="0"/>
          <w:numId w:val="18"/>
        </w:numPr>
        <w:rPr>
          <w:sz w:val="20"/>
          <w:szCs w:val="20"/>
        </w:rPr>
      </w:pPr>
      <w:r>
        <w:rPr>
          <w:sz w:val="20"/>
          <w:szCs w:val="20"/>
        </w:rPr>
        <w:t>Jacksonville Zoo &amp; Gardens – Range of the Jaguar Exhibit &amp; Australian Adventure Exhibit, Jacksonville, FL</w:t>
      </w:r>
    </w:p>
    <w:p w:rsidR="008270AF" w:rsidRDefault="008270AF" w:rsidP="008270AF">
      <w:pPr>
        <w:pStyle w:val="ListParagraph"/>
        <w:numPr>
          <w:ilvl w:val="0"/>
          <w:numId w:val="18"/>
        </w:numPr>
        <w:rPr>
          <w:sz w:val="20"/>
          <w:szCs w:val="20"/>
        </w:rPr>
      </w:pPr>
      <w:r>
        <w:rPr>
          <w:sz w:val="20"/>
          <w:szCs w:val="20"/>
        </w:rPr>
        <w:t>LSG Sky Chefs – In Flight Kit</w:t>
      </w:r>
      <w:r w:rsidR="0066143B">
        <w:rPr>
          <w:sz w:val="20"/>
          <w:szCs w:val="20"/>
        </w:rPr>
        <w:t>chen Renovations, Phoenix, AZ</w:t>
      </w:r>
    </w:p>
    <w:p w:rsidR="0066143B" w:rsidRDefault="0066143B" w:rsidP="008270AF">
      <w:pPr>
        <w:pStyle w:val="ListParagraph"/>
        <w:numPr>
          <w:ilvl w:val="0"/>
          <w:numId w:val="18"/>
        </w:numPr>
        <w:rPr>
          <w:sz w:val="20"/>
          <w:szCs w:val="20"/>
        </w:rPr>
      </w:pPr>
      <w:r>
        <w:rPr>
          <w:sz w:val="20"/>
          <w:szCs w:val="20"/>
        </w:rPr>
        <w:t>LSG Sky Chefs – In-Flight Kitchen Renovations, San Jose, CA</w:t>
      </w:r>
    </w:p>
    <w:p w:rsidR="000D222E" w:rsidRDefault="000D222E" w:rsidP="008270AF">
      <w:pPr>
        <w:pStyle w:val="ListParagraph"/>
        <w:numPr>
          <w:ilvl w:val="0"/>
          <w:numId w:val="18"/>
        </w:numPr>
        <w:rPr>
          <w:sz w:val="20"/>
          <w:szCs w:val="20"/>
        </w:rPr>
      </w:pPr>
      <w:r>
        <w:rPr>
          <w:sz w:val="20"/>
          <w:szCs w:val="20"/>
        </w:rPr>
        <w:t>Meijer – Distribution Center Expansion, Tipp City, OH</w:t>
      </w:r>
    </w:p>
    <w:p w:rsidR="000D222E" w:rsidRDefault="000D222E" w:rsidP="008270AF">
      <w:pPr>
        <w:pStyle w:val="ListParagraph"/>
        <w:numPr>
          <w:ilvl w:val="0"/>
          <w:numId w:val="18"/>
        </w:numPr>
        <w:rPr>
          <w:sz w:val="20"/>
          <w:szCs w:val="20"/>
        </w:rPr>
      </w:pPr>
      <w:r>
        <w:rPr>
          <w:sz w:val="20"/>
          <w:szCs w:val="20"/>
        </w:rPr>
        <w:t>United States Cold Storage – Refrigerated Warehouse Expansion, Bakersfield, CA</w:t>
      </w:r>
      <w:r w:rsidR="0066143B">
        <w:rPr>
          <w:sz w:val="20"/>
          <w:szCs w:val="20"/>
        </w:rPr>
        <w:t>.</w:t>
      </w:r>
    </w:p>
    <w:p w:rsidR="0066143B" w:rsidRDefault="0066143B" w:rsidP="0066143B">
      <w:pPr>
        <w:pStyle w:val="ListParagraph"/>
        <w:numPr>
          <w:ilvl w:val="0"/>
          <w:numId w:val="18"/>
        </w:numPr>
        <w:rPr>
          <w:sz w:val="20"/>
          <w:szCs w:val="20"/>
        </w:rPr>
      </w:pPr>
      <w:r>
        <w:rPr>
          <w:sz w:val="20"/>
          <w:szCs w:val="20"/>
        </w:rPr>
        <w:t>United States Cold Storage – Refrigerated Warehouse Expansion, Tulare, CA</w:t>
      </w:r>
    </w:p>
    <w:p w:rsidR="0066143B" w:rsidRDefault="0066143B" w:rsidP="008270AF">
      <w:pPr>
        <w:pStyle w:val="ListParagraph"/>
        <w:numPr>
          <w:ilvl w:val="0"/>
          <w:numId w:val="18"/>
        </w:numPr>
        <w:rPr>
          <w:sz w:val="20"/>
          <w:szCs w:val="20"/>
        </w:rPr>
      </w:pPr>
      <w:r>
        <w:rPr>
          <w:sz w:val="20"/>
          <w:szCs w:val="20"/>
        </w:rPr>
        <w:t>Zacky Farms – Chicken Processing Plant Expansion &amp; Refrigerated Warehouse Expansion, Fresno, CA</w:t>
      </w:r>
    </w:p>
    <w:p w:rsidR="005621C9" w:rsidRDefault="005621C9">
      <w:pPr>
        <w:rPr>
          <w:b/>
          <w:smallCaps/>
          <w:sz w:val="20"/>
          <w:szCs w:val="20"/>
        </w:rPr>
      </w:pPr>
      <w:r>
        <w:rPr>
          <w:b/>
          <w:smallCaps/>
          <w:sz w:val="20"/>
          <w:szCs w:val="20"/>
        </w:rPr>
        <w:br w:type="page"/>
      </w:r>
    </w:p>
    <w:p w:rsidR="000D222E" w:rsidRPr="000D222E" w:rsidRDefault="000D222E" w:rsidP="000D222E">
      <w:pPr>
        <w:spacing w:line="360" w:lineRule="auto"/>
        <w:rPr>
          <w:smallCaps/>
          <w:sz w:val="20"/>
          <w:szCs w:val="20"/>
        </w:rPr>
      </w:pPr>
      <w:r>
        <w:rPr>
          <w:b/>
          <w:smallCaps/>
          <w:sz w:val="20"/>
          <w:szCs w:val="20"/>
        </w:rPr>
        <w:lastRenderedPageBreak/>
        <w:t>References</w:t>
      </w:r>
    </w:p>
    <w:p w:rsidR="0013004B" w:rsidRDefault="0013004B" w:rsidP="000D222E">
      <w:pPr>
        <w:rPr>
          <w:sz w:val="20"/>
          <w:szCs w:val="20"/>
        </w:rPr>
      </w:pPr>
      <w:r>
        <w:rPr>
          <w:b/>
          <w:sz w:val="20"/>
          <w:szCs w:val="20"/>
        </w:rPr>
        <w:t>Mr. William R. Weigel, III, MAI, SRA</w:t>
      </w:r>
      <w:r w:rsidR="00387780">
        <w:rPr>
          <w:b/>
          <w:sz w:val="20"/>
          <w:szCs w:val="20"/>
        </w:rPr>
        <w:t xml:space="preserve"> &amp; Mr. John Veasey, MAI, SRA</w:t>
      </w:r>
    </w:p>
    <w:p w:rsidR="0013004B" w:rsidRPr="0048171F" w:rsidRDefault="0013004B" w:rsidP="0013004B">
      <w:pPr>
        <w:rPr>
          <w:color w:val="000000" w:themeColor="text1"/>
        </w:rPr>
      </w:pPr>
      <w:r w:rsidRPr="0048171F">
        <w:rPr>
          <w:rFonts w:cs="Arial"/>
          <w:color w:val="000000" w:themeColor="text1"/>
          <w:sz w:val="20"/>
          <w:szCs w:val="20"/>
        </w:rPr>
        <w:t>State-Certified General R. E. Appraiser RZ580</w:t>
      </w:r>
    </w:p>
    <w:p w:rsidR="0013004B" w:rsidRPr="0048171F" w:rsidRDefault="0013004B" w:rsidP="0013004B">
      <w:pPr>
        <w:rPr>
          <w:color w:val="000000" w:themeColor="text1"/>
        </w:rPr>
      </w:pPr>
      <w:r w:rsidRPr="0048171F">
        <w:rPr>
          <w:rFonts w:cs="Arial"/>
          <w:color w:val="000000" w:themeColor="text1"/>
          <w:sz w:val="20"/>
          <w:szCs w:val="20"/>
        </w:rPr>
        <w:t>Weigel-Veasey Appraisers, Inc.</w:t>
      </w:r>
    </w:p>
    <w:p w:rsidR="0013004B" w:rsidRPr="0048171F" w:rsidRDefault="0013004B" w:rsidP="0013004B">
      <w:pPr>
        <w:rPr>
          <w:color w:val="000000" w:themeColor="text1"/>
        </w:rPr>
      </w:pPr>
      <w:r w:rsidRPr="0048171F">
        <w:rPr>
          <w:rFonts w:cs="Arial"/>
          <w:color w:val="000000" w:themeColor="text1"/>
          <w:sz w:val="20"/>
          <w:szCs w:val="20"/>
        </w:rPr>
        <w:t>2809 Blanding Blvd.</w:t>
      </w:r>
    </w:p>
    <w:p w:rsidR="0013004B" w:rsidRPr="0048171F" w:rsidRDefault="0013004B" w:rsidP="0013004B">
      <w:pPr>
        <w:rPr>
          <w:color w:val="000000" w:themeColor="text1"/>
        </w:rPr>
      </w:pPr>
      <w:r w:rsidRPr="0048171F">
        <w:rPr>
          <w:rFonts w:cs="Arial"/>
          <w:color w:val="000000" w:themeColor="text1"/>
          <w:sz w:val="20"/>
          <w:szCs w:val="20"/>
        </w:rPr>
        <w:t>Middleburg, FL. 32068</w:t>
      </w:r>
    </w:p>
    <w:p w:rsidR="0013004B" w:rsidRDefault="00CA257C" w:rsidP="0013004B">
      <w:pPr>
        <w:rPr>
          <w:rFonts w:cs="Arial"/>
          <w:color w:val="000000" w:themeColor="text1"/>
          <w:sz w:val="20"/>
          <w:szCs w:val="20"/>
        </w:rPr>
      </w:pPr>
      <w:r>
        <w:rPr>
          <w:rFonts w:cs="Arial"/>
          <w:color w:val="000000" w:themeColor="text1"/>
          <w:sz w:val="20"/>
          <w:szCs w:val="20"/>
        </w:rPr>
        <w:t>904.282.9361</w:t>
      </w:r>
    </w:p>
    <w:p w:rsidR="00CA257C" w:rsidRPr="0048171F" w:rsidRDefault="00C3466E" w:rsidP="0013004B">
      <w:pPr>
        <w:rPr>
          <w:color w:val="000000" w:themeColor="text1"/>
        </w:rPr>
      </w:pPr>
      <w:hyperlink r:id="rId8" w:history="1">
        <w:r w:rsidR="00CA257C" w:rsidRPr="00CA257C">
          <w:rPr>
            <w:rStyle w:val="Hyperlink"/>
            <w:rFonts w:cs="Arial"/>
            <w:color w:val="000000" w:themeColor="text1"/>
            <w:sz w:val="20"/>
            <w:szCs w:val="20"/>
          </w:rPr>
          <w:t>rick@wvainc.com</w:t>
        </w:r>
      </w:hyperlink>
      <w:r w:rsidR="00CA257C">
        <w:rPr>
          <w:rFonts w:cs="Arial"/>
          <w:color w:val="000000" w:themeColor="text1"/>
          <w:sz w:val="20"/>
          <w:szCs w:val="20"/>
        </w:rPr>
        <w:t xml:space="preserve"> / </w:t>
      </w:r>
      <w:r w:rsidR="00CA257C" w:rsidRPr="00CA257C">
        <w:rPr>
          <w:rFonts w:cs="Arial"/>
          <w:color w:val="000000" w:themeColor="text1"/>
          <w:sz w:val="20"/>
          <w:szCs w:val="20"/>
          <w:u w:val="single"/>
        </w:rPr>
        <w:t>john@wvainc.com</w:t>
      </w:r>
    </w:p>
    <w:p w:rsidR="000D222E" w:rsidRPr="0048171F" w:rsidRDefault="000D222E" w:rsidP="000D222E">
      <w:pPr>
        <w:rPr>
          <w:color w:val="000000" w:themeColor="text1"/>
          <w:sz w:val="20"/>
          <w:szCs w:val="20"/>
        </w:rPr>
      </w:pPr>
    </w:p>
    <w:p w:rsidR="0048171F" w:rsidRPr="0048171F" w:rsidRDefault="00CA257C" w:rsidP="0048171F">
      <w:pPr>
        <w:rPr>
          <w:rFonts w:cs="Arial"/>
          <w:color w:val="000000" w:themeColor="text1"/>
          <w:sz w:val="20"/>
          <w:szCs w:val="20"/>
        </w:rPr>
      </w:pPr>
      <w:r>
        <w:rPr>
          <w:rFonts w:cs="Arial"/>
          <w:b/>
          <w:bCs/>
          <w:color w:val="000000" w:themeColor="text1"/>
          <w:sz w:val="20"/>
          <w:szCs w:val="20"/>
        </w:rPr>
        <w:t xml:space="preserve">Mr. </w:t>
      </w:r>
      <w:r w:rsidR="0048171F" w:rsidRPr="0048171F">
        <w:rPr>
          <w:rFonts w:cs="Arial"/>
          <w:b/>
          <w:bCs/>
          <w:color w:val="000000" w:themeColor="text1"/>
          <w:sz w:val="20"/>
          <w:szCs w:val="20"/>
        </w:rPr>
        <w:t>Gerard E. Flynn</w:t>
      </w:r>
    </w:p>
    <w:p w:rsidR="0048171F" w:rsidRPr="0048171F" w:rsidRDefault="0048171F" w:rsidP="0048171F">
      <w:pPr>
        <w:rPr>
          <w:rFonts w:cs="Arial"/>
          <w:color w:val="000000" w:themeColor="text1"/>
          <w:sz w:val="20"/>
          <w:szCs w:val="20"/>
        </w:rPr>
      </w:pPr>
      <w:r w:rsidRPr="0048171F">
        <w:rPr>
          <w:rFonts w:cs="Arial"/>
          <w:bCs/>
          <w:color w:val="000000" w:themeColor="text1"/>
          <w:sz w:val="20"/>
          <w:szCs w:val="20"/>
        </w:rPr>
        <w:t>HDR</w:t>
      </w:r>
      <w:r w:rsidRPr="0048171F">
        <w:rPr>
          <w:rFonts w:cs="Arial"/>
          <w:color w:val="000000" w:themeColor="text1"/>
          <w:sz w:val="20"/>
          <w:szCs w:val="20"/>
        </w:rPr>
        <w:t xml:space="preserve">  </w:t>
      </w:r>
    </w:p>
    <w:p w:rsidR="0048171F" w:rsidRPr="0048171F" w:rsidRDefault="0048171F" w:rsidP="0048171F">
      <w:pPr>
        <w:rPr>
          <w:rFonts w:cs="Arial"/>
          <w:color w:val="000000" w:themeColor="text1"/>
          <w:sz w:val="20"/>
          <w:szCs w:val="20"/>
        </w:rPr>
      </w:pPr>
      <w:r w:rsidRPr="0048171F">
        <w:rPr>
          <w:rFonts w:cs="Arial"/>
          <w:color w:val="000000" w:themeColor="text1"/>
          <w:sz w:val="20"/>
          <w:szCs w:val="20"/>
        </w:rPr>
        <w:t>315 East Robinson Street, Suite 400</w:t>
      </w:r>
    </w:p>
    <w:p w:rsidR="0048171F" w:rsidRPr="00CF00FA" w:rsidRDefault="0048171F" w:rsidP="0048171F">
      <w:pPr>
        <w:rPr>
          <w:rFonts w:cs="Arial"/>
          <w:color w:val="000000" w:themeColor="text1"/>
          <w:sz w:val="20"/>
          <w:szCs w:val="20"/>
        </w:rPr>
      </w:pPr>
      <w:r w:rsidRPr="0048171F">
        <w:rPr>
          <w:rFonts w:cs="Arial"/>
          <w:color w:val="000000" w:themeColor="text1"/>
          <w:sz w:val="20"/>
          <w:szCs w:val="20"/>
        </w:rPr>
        <w:t xml:space="preserve">Orlando, </w:t>
      </w:r>
      <w:r w:rsidRPr="00CF00FA">
        <w:rPr>
          <w:rFonts w:cs="Arial"/>
          <w:color w:val="000000" w:themeColor="text1"/>
          <w:sz w:val="20"/>
          <w:szCs w:val="20"/>
        </w:rPr>
        <w:t>Florida  32801-1949</w:t>
      </w:r>
    </w:p>
    <w:p w:rsidR="0048171F" w:rsidRPr="00CF00FA" w:rsidRDefault="00CA257C" w:rsidP="0048171F">
      <w:pPr>
        <w:rPr>
          <w:rFonts w:cs="Arial"/>
          <w:color w:val="000000" w:themeColor="text1"/>
          <w:sz w:val="20"/>
          <w:szCs w:val="20"/>
        </w:rPr>
      </w:pPr>
      <w:r>
        <w:rPr>
          <w:rFonts w:cs="Arial"/>
          <w:color w:val="000000" w:themeColor="text1"/>
          <w:sz w:val="20"/>
          <w:szCs w:val="20"/>
        </w:rPr>
        <w:t>407.420.</w:t>
      </w:r>
      <w:r w:rsidR="0048171F" w:rsidRPr="00CF00FA">
        <w:rPr>
          <w:rFonts w:cs="Arial"/>
          <w:color w:val="000000" w:themeColor="text1"/>
          <w:sz w:val="20"/>
          <w:szCs w:val="20"/>
        </w:rPr>
        <w:t>4235</w:t>
      </w:r>
    </w:p>
    <w:p w:rsidR="00CF00FA" w:rsidRDefault="00C3466E" w:rsidP="0048171F">
      <w:pPr>
        <w:rPr>
          <w:rStyle w:val="Hyperlink"/>
          <w:rFonts w:cs="Arial"/>
          <w:color w:val="000000" w:themeColor="text1"/>
          <w:sz w:val="20"/>
          <w:szCs w:val="20"/>
        </w:rPr>
      </w:pPr>
      <w:hyperlink r:id="rId9" w:history="1">
        <w:r w:rsidR="0048171F" w:rsidRPr="00CF00FA">
          <w:rPr>
            <w:rStyle w:val="Hyperlink"/>
            <w:rFonts w:cs="Arial"/>
            <w:color w:val="000000" w:themeColor="text1"/>
            <w:sz w:val="20"/>
            <w:szCs w:val="20"/>
          </w:rPr>
          <w:t>gerard.flynn@hdrinc.com</w:t>
        </w:r>
      </w:hyperlink>
    </w:p>
    <w:p w:rsidR="008F2519" w:rsidRDefault="008F2519" w:rsidP="0048171F">
      <w:pPr>
        <w:rPr>
          <w:rStyle w:val="Hyperlink"/>
          <w:rFonts w:cs="Arial"/>
          <w:color w:val="000000" w:themeColor="text1"/>
          <w:sz w:val="20"/>
          <w:szCs w:val="20"/>
        </w:rPr>
      </w:pPr>
    </w:p>
    <w:p w:rsidR="008F2519" w:rsidRPr="008F2519" w:rsidRDefault="00A751BF" w:rsidP="008F2519">
      <w:pPr>
        <w:rPr>
          <w:rFonts w:cs="Arial"/>
          <w:b/>
          <w:sz w:val="20"/>
          <w:szCs w:val="20"/>
        </w:rPr>
      </w:pPr>
      <w:r>
        <w:rPr>
          <w:rFonts w:cs="Arial"/>
          <w:b/>
          <w:sz w:val="20"/>
          <w:szCs w:val="20"/>
        </w:rPr>
        <w:t xml:space="preserve">Mr. </w:t>
      </w:r>
      <w:r w:rsidR="008F2519" w:rsidRPr="008F2519">
        <w:rPr>
          <w:rFonts w:cs="Arial"/>
          <w:b/>
          <w:sz w:val="20"/>
          <w:szCs w:val="20"/>
        </w:rPr>
        <w:t>Nick Chop, MAI | Principal</w:t>
      </w:r>
    </w:p>
    <w:p w:rsidR="008F2519" w:rsidRPr="008F2519" w:rsidRDefault="008F2519" w:rsidP="008F2519">
      <w:pPr>
        <w:rPr>
          <w:sz w:val="20"/>
          <w:szCs w:val="20"/>
        </w:rPr>
      </w:pPr>
      <w:r w:rsidRPr="008F2519">
        <w:rPr>
          <w:rFonts w:cs="Arial"/>
          <w:color w:val="000000" w:themeColor="text1"/>
          <w:sz w:val="20"/>
          <w:szCs w:val="20"/>
        </w:rPr>
        <w:t xml:space="preserve">State-Certified General R. E. Appraiser </w:t>
      </w:r>
      <w:r w:rsidRPr="008F2519">
        <w:rPr>
          <w:sz w:val="20"/>
          <w:szCs w:val="20"/>
        </w:rPr>
        <w:t>RZ2660</w:t>
      </w:r>
    </w:p>
    <w:p w:rsidR="008F2519" w:rsidRPr="008F2519" w:rsidRDefault="008F2519" w:rsidP="008F2519">
      <w:pPr>
        <w:rPr>
          <w:sz w:val="20"/>
          <w:szCs w:val="20"/>
        </w:rPr>
      </w:pPr>
      <w:r w:rsidRPr="008F2519">
        <w:rPr>
          <w:sz w:val="20"/>
          <w:szCs w:val="20"/>
        </w:rPr>
        <w:t>Florida Valuation</w:t>
      </w:r>
    </w:p>
    <w:p w:rsidR="008F2519" w:rsidRPr="008F2519" w:rsidRDefault="008F2519" w:rsidP="008F2519">
      <w:pPr>
        <w:rPr>
          <w:rFonts w:cs="Arial"/>
          <w:sz w:val="20"/>
          <w:szCs w:val="20"/>
        </w:rPr>
      </w:pPr>
      <w:r w:rsidRPr="008F2519">
        <w:rPr>
          <w:rFonts w:cs="Arial"/>
          <w:sz w:val="20"/>
          <w:szCs w:val="20"/>
        </w:rPr>
        <w:t>806 Riverside Avenue, Jacksonville, FL 32204</w:t>
      </w:r>
    </w:p>
    <w:p w:rsidR="008F2519" w:rsidRPr="008F2519" w:rsidRDefault="008F2519" w:rsidP="008F2519">
      <w:pPr>
        <w:rPr>
          <w:rFonts w:cs="Arial"/>
          <w:sz w:val="20"/>
          <w:szCs w:val="20"/>
        </w:rPr>
      </w:pPr>
      <w:r w:rsidRPr="008F2519">
        <w:rPr>
          <w:rFonts w:cs="Arial"/>
          <w:sz w:val="20"/>
          <w:szCs w:val="20"/>
        </w:rPr>
        <w:t>P: 904.296.3000</w:t>
      </w:r>
    </w:p>
    <w:p w:rsidR="008F2519" w:rsidRPr="008F2519" w:rsidRDefault="008F2519" w:rsidP="008F2519">
      <w:pPr>
        <w:rPr>
          <w:rFonts w:cs="Arial"/>
          <w:sz w:val="20"/>
          <w:szCs w:val="20"/>
          <w:u w:val="single"/>
        </w:rPr>
      </w:pPr>
      <w:r w:rsidRPr="008F2519">
        <w:rPr>
          <w:rFonts w:cs="Arial"/>
          <w:sz w:val="20"/>
          <w:szCs w:val="20"/>
          <w:u w:val="single"/>
        </w:rPr>
        <w:t>nchop@floridavaluation.com</w:t>
      </w:r>
    </w:p>
    <w:p w:rsidR="008F2519" w:rsidRPr="008F2519" w:rsidRDefault="008F2519" w:rsidP="0048171F">
      <w:pPr>
        <w:rPr>
          <w:rFonts w:cs="Arial"/>
          <w:sz w:val="20"/>
          <w:szCs w:val="20"/>
        </w:rPr>
      </w:pPr>
    </w:p>
    <w:p w:rsidR="00CF00FA" w:rsidRPr="008F2519" w:rsidRDefault="00CA257C" w:rsidP="0048171F">
      <w:pPr>
        <w:rPr>
          <w:rFonts w:cs="Arial"/>
          <w:sz w:val="20"/>
          <w:szCs w:val="20"/>
        </w:rPr>
      </w:pPr>
      <w:r w:rsidRPr="008F2519">
        <w:rPr>
          <w:rFonts w:cs="Arial"/>
          <w:b/>
          <w:sz w:val="20"/>
          <w:szCs w:val="20"/>
        </w:rPr>
        <w:t>Mr. Joseph P. Loretta</w:t>
      </w:r>
      <w:r w:rsidR="00CF00FA" w:rsidRPr="008F2519">
        <w:rPr>
          <w:rFonts w:cs="Arial"/>
          <w:b/>
          <w:sz w:val="20"/>
          <w:szCs w:val="20"/>
        </w:rPr>
        <w:t>, RLA, LEED AP - BD&amp;C</w:t>
      </w:r>
      <w:r w:rsidR="00CF00FA" w:rsidRPr="008F2519">
        <w:rPr>
          <w:rFonts w:cs="Arial"/>
          <w:b/>
          <w:sz w:val="20"/>
          <w:szCs w:val="20"/>
        </w:rPr>
        <w:br/>
      </w:r>
      <w:r w:rsidR="00CF00FA" w:rsidRPr="008F2519">
        <w:rPr>
          <w:rFonts w:cs="Arial"/>
          <w:sz w:val="20"/>
          <w:szCs w:val="20"/>
        </w:rPr>
        <w:t>Associate Vice President</w:t>
      </w:r>
    </w:p>
    <w:p w:rsidR="00CF00FA" w:rsidRDefault="00CF00FA" w:rsidP="0048171F">
      <w:pPr>
        <w:rPr>
          <w:rFonts w:cs="Arial"/>
          <w:sz w:val="20"/>
          <w:szCs w:val="20"/>
        </w:rPr>
      </w:pPr>
      <w:r>
        <w:rPr>
          <w:rFonts w:cs="Arial"/>
          <w:sz w:val="20"/>
          <w:szCs w:val="20"/>
        </w:rPr>
        <w:t>Genesis Group</w:t>
      </w:r>
    </w:p>
    <w:p w:rsidR="00CF00FA" w:rsidRPr="00CF00FA" w:rsidRDefault="00CF00FA" w:rsidP="0048171F">
      <w:pPr>
        <w:rPr>
          <w:rFonts w:cs="Arial"/>
          <w:color w:val="000000" w:themeColor="text1"/>
          <w:sz w:val="20"/>
          <w:szCs w:val="20"/>
        </w:rPr>
      </w:pPr>
      <w:r w:rsidRPr="00CF00FA">
        <w:rPr>
          <w:rFonts w:cs="Arial"/>
          <w:sz w:val="20"/>
          <w:szCs w:val="20"/>
        </w:rPr>
        <w:t>9822 Tapestry Park Circle, Suite 201</w:t>
      </w:r>
      <w:r w:rsidRPr="00CF00FA">
        <w:rPr>
          <w:rFonts w:cs="Arial"/>
          <w:sz w:val="20"/>
          <w:szCs w:val="20"/>
        </w:rPr>
        <w:br/>
        <w:t xml:space="preserve">Jacksonville, </w:t>
      </w:r>
      <w:r w:rsidRPr="00CF00FA">
        <w:rPr>
          <w:rFonts w:cs="Arial"/>
          <w:color w:val="000000" w:themeColor="text1"/>
          <w:sz w:val="20"/>
          <w:szCs w:val="20"/>
        </w:rPr>
        <w:t>FL 32246</w:t>
      </w:r>
    </w:p>
    <w:p w:rsidR="00CF00FA" w:rsidRPr="00CF00FA" w:rsidRDefault="00CF00FA" w:rsidP="0048171F">
      <w:pPr>
        <w:rPr>
          <w:rFonts w:cs="Arial"/>
          <w:color w:val="000000" w:themeColor="text1"/>
          <w:sz w:val="20"/>
          <w:szCs w:val="20"/>
        </w:rPr>
      </w:pPr>
      <w:r w:rsidRPr="00CF00FA">
        <w:rPr>
          <w:rFonts w:cs="Arial"/>
          <w:color w:val="000000" w:themeColor="text1"/>
          <w:sz w:val="20"/>
          <w:szCs w:val="20"/>
        </w:rPr>
        <w:t>904.730.9360</w:t>
      </w:r>
    </w:p>
    <w:p w:rsidR="00CF00FA" w:rsidRPr="00CF00FA" w:rsidRDefault="00C3466E" w:rsidP="0048171F">
      <w:pPr>
        <w:rPr>
          <w:rFonts w:cs="Arial"/>
          <w:color w:val="000000" w:themeColor="text1"/>
          <w:sz w:val="20"/>
          <w:szCs w:val="20"/>
        </w:rPr>
      </w:pPr>
      <w:hyperlink r:id="rId10" w:history="1">
        <w:r w:rsidR="00CF00FA" w:rsidRPr="00CF00FA">
          <w:rPr>
            <w:rStyle w:val="Hyperlink"/>
            <w:rFonts w:cs="Arial"/>
            <w:color w:val="000000" w:themeColor="text1"/>
            <w:sz w:val="20"/>
            <w:szCs w:val="20"/>
          </w:rPr>
          <w:t>jloreeta@genesisgroup.com</w:t>
        </w:r>
      </w:hyperlink>
    </w:p>
    <w:p w:rsidR="00CF00FA" w:rsidRPr="00CF00FA" w:rsidRDefault="00CF00FA" w:rsidP="0048171F">
      <w:pPr>
        <w:rPr>
          <w:rFonts w:cs="Arial"/>
          <w:color w:val="000000" w:themeColor="text1"/>
          <w:sz w:val="20"/>
          <w:szCs w:val="20"/>
        </w:rPr>
      </w:pPr>
    </w:p>
    <w:p w:rsidR="000D222E" w:rsidRPr="0048171F" w:rsidRDefault="000D222E" w:rsidP="000D222E">
      <w:pPr>
        <w:rPr>
          <w:color w:val="000000" w:themeColor="text1"/>
          <w:sz w:val="20"/>
          <w:szCs w:val="20"/>
        </w:rPr>
      </w:pPr>
      <w:r w:rsidRPr="0048171F">
        <w:rPr>
          <w:b/>
          <w:color w:val="000000" w:themeColor="text1"/>
          <w:sz w:val="20"/>
          <w:szCs w:val="20"/>
        </w:rPr>
        <w:t>Mr. Randy Miller</w:t>
      </w:r>
    </w:p>
    <w:p w:rsidR="000D222E" w:rsidRPr="0048171F" w:rsidRDefault="000D222E" w:rsidP="000D222E">
      <w:pPr>
        <w:rPr>
          <w:color w:val="000000" w:themeColor="text1"/>
          <w:sz w:val="20"/>
          <w:szCs w:val="20"/>
        </w:rPr>
      </w:pPr>
      <w:r w:rsidRPr="0048171F">
        <w:rPr>
          <w:color w:val="000000" w:themeColor="text1"/>
          <w:sz w:val="20"/>
          <w:szCs w:val="20"/>
        </w:rPr>
        <w:t>President</w:t>
      </w:r>
    </w:p>
    <w:p w:rsidR="000D222E" w:rsidRPr="0048171F" w:rsidRDefault="000D222E" w:rsidP="000D222E">
      <w:pPr>
        <w:rPr>
          <w:color w:val="000000" w:themeColor="text1"/>
          <w:sz w:val="20"/>
          <w:szCs w:val="20"/>
        </w:rPr>
      </w:pPr>
      <w:r w:rsidRPr="0048171F">
        <w:rPr>
          <w:color w:val="000000" w:themeColor="text1"/>
          <w:sz w:val="20"/>
          <w:szCs w:val="20"/>
        </w:rPr>
        <w:t>American Plumbing Contractors</w:t>
      </w:r>
    </w:p>
    <w:p w:rsidR="000D222E" w:rsidRPr="0048171F" w:rsidRDefault="000D222E" w:rsidP="000D222E">
      <w:pPr>
        <w:rPr>
          <w:color w:val="000000" w:themeColor="text1"/>
          <w:sz w:val="20"/>
          <w:szCs w:val="20"/>
        </w:rPr>
      </w:pPr>
      <w:r w:rsidRPr="0048171F">
        <w:rPr>
          <w:color w:val="000000" w:themeColor="text1"/>
          <w:sz w:val="20"/>
          <w:szCs w:val="20"/>
        </w:rPr>
        <w:t>5720 Arlington Road</w:t>
      </w:r>
    </w:p>
    <w:p w:rsidR="000D222E" w:rsidRPr="0048171F" w:rsidRDefault="000D222E" w:rsidP="000D222E">
      <w:pPr>
        <w:rPr>
          <w:color w:val="000000" w:themeColor="text1"/>
          <w:sz w:val="20"/>
          <w:szCs w:val="20"/>
        </w:rPr>
      </w:pPr>
      <w:r w:rsidRPr="0048171F">
        <w:rPr>
          <w:color w:val="000000" w:themeColor="text1"/>
          <w:sz w:val="20"/>
          <w:szCs w:val="20"/>
        </w:rPr>
        <w:t>Jacksonville, Florida 32211</w:t>
      </w:r>
    </w:p>
    <w:p w:rsidR="000D222E" w:rsidRDefault="000D222E" w:rsidP="000D222E">
      <w:pPr>
        <w:rPr>
          <w:color w:val="000000" w:themeColor="text1"/>
          <w:sz w:val="20"/>
          <w:szCs w:val="20"/>
        </w:rPr>
      </w:pPr>
      <w:r w:rsidRPr="0048171F">
        <w:rPr>
          <w:color w:val="000000" w:themeColor="text1"/>
          <w:sz w:val="20"/>
          <w:szCs w:val="20"/>
        </w:rPr>
        <w:t>904.745.1693</w:t>
      </w:r>
    </w:p>
    <w:p w:rsidR="000D222E" w:rsidRPr="00CA257C" w:rsidRDefault="00CA257C" w:rsidP="000D222E">
      <w:pPr>
        <w:rPr>
          <w:color w:val="000000" w:themeColor="text1"/>
          <w:sz w:val="20"/>
          <w:szCs w:val="20"/>
          <w:u w:val="single"/>
        </w:rPr>
      </w:pPr>
      <w:r w:rsidRPr="00CA257C">
        <w:rPr>
          <w:color w:val="000000" w:themeColor="text1"/>
          <w:sz w:val="20"/>
          <w:szCs w:val="20"/>
          <w:u w:val="single"/>
        </w:rPr>
        <w:t>amplbg@aol.com</w:t>
      </w:r>
    </w:p>
    <w:p w:rsidR="00CA257C" w:rsidRPr="0048171F" w:rsidRDefault="00CA257C" w:rsidP="000D222E">
      <w:pPr>
        <w:rPr>
          <w:color w:val="000000" w:themeColor="text1"/>
          <w:sz w:val="20"/>
          <w:szCs w:val="20"/>
        </w:rPr>
      </w:pPr>
    </w:p>
    <w:p w:rsidR="000D222E" w:rsidRPr="0048171F" w:rsidRDefault="000D222E" w:rsidP="000D222E">
      <w:pPr>
        <w:rPr>
          <w:color w:val="000000" w:themeColor="text1"/>
          <w:sz w:val="20"/>
          <w:szCs w:val="20"/>
        </w:rPr>
      </w:pPr>
      <w:r w:rsidRPr="0048171F">
        <w:rPr>
          <w:b/>
          <w:color w:val="000000" w:themeColor="text1"/>
          <w:sz w:val="20"/>
          <w:szCs w:val="20"/>
        </w:rPr>
        <w:t>Mr. Craig Sommers, AIA</w:t>
      </w:r>
    </w:p>
    <w:p w:rsidR="000D222E" w:rsidRPr="0048171F" w:rsidRDefault="000D222E" w:rsidP="000D222E">
      <w:pPr>
        <w:rPr>
          <w:color w:val="000000" w:themeColor="text1"/>
          <w:sz w:val="20"/>
          <w:szCs w:val="20"/>
        </w:rPr>
      </w:pPr>
      <w:r w:rsidRPr="0048171F">
        <w:rPr>
          <w:color w:val="000000" w:themeColor="text1"/>
          <w:sz w:val="20"/>
          <w:szCs w:val="20"/>
        </w:rPr>
        <w:t>Vice President</w:t>
      </w:r>
    </w:p>
    <w:p w:rsidR="000D222E" w:rsidRPr="0048171F" w:rsidRDefault="000D222E" w:rsidP="000D222E">
      <w:pPr>
        <w:rPr>
          <w:color w:val="000000" w:themeColor="text1"/>
          <w:sz w:val="20"/>
          <w:szCs w:val="20"/>
        </w:rPr>
      </w:pPr>
      <w:r w:rsidRPr="0048171F">
        <w:rPr>
          <w:color w:val="000000" w:themeColor="text1"/>
          <w:sz w:val="20"/>
          <w:szCs w:val="20"/>
        </w:rPr>
        <w:t>DSAE, Inc.</w:t>
      </w:r>
    </w:p>
    <w:p w:rsidR="000D222E" w:rsidRPr="0048171F" w:rsidRDefault="000D222E" w:rsidP="000D222E">
      <w:pPr>
        <w:rPr>
          <w:color w:val="000000" w:themeColor="text1"/>
          <w:sz w:val="20"/>
          <w:szCs w:val="20"/>
        </w:rPr>
      </w:pPr>
      <w:r w:rsidRPr="0048171F">
        <w:rPr>
          <w:color w:val="000000" w:themeColor="text1"/>
          <w:sz w:val="20"/>
          <w:szCs w:val="20"/>
        </w:rPr>
        <w:t>370 15</w:t>
      </w:r>
      <w:r w:rsidRPr="0048171F">
        <w:rPr>
          <w:color w:val="000000" w:themeColor="text1"/>
          <w:sz w:val="20"/>
          <w:szCs w:val="20"/>
          <w:vertAlign w:val="superscript"/>
        </w:rPr>
        <w:t>th</w:t>
      </w:r>
      <w:r w:rsidRPr="0048171F">
        <w:rPr>
          <w:color w:val="000000" w:themeColor="text1"/>
          <w:sz w:val="20"/>
          <w:szCs w:val="20"/>
        </w:rPr>
        <w:t xml:space="preserve"> Avenue, South</w:t>
      </w:r>
    </w:p>
    <w:p w:rsidR="000D222E" w:rsidRPr="0048171F" w:rsidRDefault="000D222E" w:rsidP="000D222E">
      <w:pPr>
        <w:rPr>
          <w:color w:val="000000" w:themeColor="text1"/>
          <w:sz w:val="20"/>
          <w:szCs w:val="20"/>
        </w:rPr>
      </w:pPr>
      <w:r w:rsidRPr="0048171F">
        <w:rPr>
          <w:color w:val="000000" w:themeColor="text1"/>
          <w:sz w:val="20"/>
          <w:szCs w:val="20"/>
        </w:rPr>
        <w:t>Jacksonville Beach, Florida 32250</w:t>
      </w:r>
    </w:p>
    <w:p w:rsidR="00AD6545" w:rsidRDefault="000D222E" w:rsidP="000D222E">
      <w:pPr>
        <w:rPr>
          <w:color w:val="000000" w:themeColor="text1"/>
          <w:sz w:val="20"/>
          <w:szCs w:val="20"/>
        </w:rPr>
      </w:pPr>
      <w:r w:rsidRPr="0048171F">
        <w:rPr>
          <w:color w:val="000000" w:themeColor="text1"/>
          <w:sz w:val="20"/>
          <w:szCs w:val="20"/>
        </w:rPr>
        <w:t>904.249.0689</w:t>
      </w:r>
    </w:p>
    <w:p w:rsidR="00BF2C5B" w:rsidRPr="00CA257C" w:rsidRDefault="00C3466E">
      <w:pPr>
        <w:rPr>
          <w:color w:val="000000" w:themeColor="text1"/>
          <w:sz w:val="20"/>
          <w:szCs w:val="20"/>
          <w:u w:val="single"/>
        </w:rPr>
      </w:pPr>
      <w:hyperlink r:id="rId11" w:history="1">
        <w:r w:rsidR="00CA257C" w:rsidRPr="00CA257C">
          <w:rPr>
            <w:rStyle w:val="Hyperlink"/>
            <w:color w:val="000000" w:themeColor="text1"/>
            <w:sz w:val="20"/>
            <w:szCs w:val="20"/>
          </w:rPr>
          <w:t>csommers@dsae.net</w:t>
        </w:r>
      </w:hyperlink>
    </w:p>
    <w:p w:rsidR="00AD6545" w:rsidRDefault="00AD6545">
      <w:pPr>
        <w:rPr>
          <w:color w:val="000000" w:themeColor="text1"/>
          <w:sz w:val="20"/>
          <w:szCs w:val="20"/>
        </w:rPr>
      </w:pPr>
      <w:r>
        <w:rPr>
          <w:color w:val="000000" w:themeColor="text1"/>
          <w:sz w:val="20"/>
          <w:szCs w:val="20"/>
        </w:rPr>
        <w:br w:type="page"/>
      </w:r>
    </w:p>
    <w:p w:rsidR="00AD6545" w:rsidRDefault="00AD6545" w:rsidP="00AD6545">
      <w:pPr>
        <w:spacing w:line="360" w:lineRule="auto"/>
        <w:rPr>
          <w:b/>
          <w:smallCaps/>
          <w:sz w:val="20"/>
          <w:szCs w:val="20"/>
        </w:rPr>
      </w:pPr>
      <w:r>
        <w:rPr>
          <w:b/>
          <w:smallCaps/>
          <w:sz w:val="20"/>
          <w:szCs w:val="20"/>
        </w:rPr>
        <w:lastRenderedPageBreak/>
        <w:t>Expert Witness Testimony</w:t>
      </w:r>
    </w:p>
    <w:p w:rsidR="004F02A1" w:rsidRDefault="004F02A1" w:rsidP="004F02A1">
      <w:pPr>
        <w:ind w:left="720" w:hanging="720"/>
        <w:rPr>
          <w:sz w:val="20"/>
          <w:szCs w:val="20"/>
        </w:rPr>
      </w:pPr>
      <w:r>
        <w:rPr>
          <w:b/>
          <w:sz w:val="20"/>
          <w:szCs w:val="20"/>
        </w:rPr>
        <w:t>Continental Palatka, LLC, etc.</w:t>
      </w:r>
      <w:r>
        <w:rPr>
          <w:b/>
          <w:sz w:val="20"/>
          <w:szCs w:val="20"/>
        </w:rPr>
        <w:t xml:space="preserve"> vs. </w:t>
      </w:r>
      <w:r>
        <w:rPr>
          <w:b/>
          <w:sz w:val="20"/>
          <w:szCs w:val="20"/>
        </w:rPr>
        <w:t>Tim Parker</w:t>
      </w:r>
      <w:r>
        <w:rPr>
          <w:b/>
          <w:sz w:val="20"/>
          <w:szCs w:val="20"/>
        </w:rPr>
        <w:t xml:space="preserve">, Property Appraiser </w:t>
      </w:r>
      <w:r>
        <w:rPr>
          <w:b/>
          <w:sz w:val="20"/>
          <w:szCs w:val="20"/>
        </w:rPr>
        <w:t>Putnam County</w:t>
      </w:r>
      <w:r>
        <w:rPr>
          <w:sz w:val="20"/>
          <w:szCs w:val="20"/>
        </w:rPr>
        <w:t xml:space="preserve">, Circuit Court, </w:t>
      </w:r>
      <w:r>
        <w:rPr>
          <w:sz w:val="20"/>
          <w:szCs w:val="20"/>
        </w:rPr>
        <w:t>Seventeenth</w:t>
      </w:r>
      <w:r>
        <w:rPr>
          <w:sz w:val="20"/>
          <w:szCs w:val="20"/>
        </w:rPr>
        <w:t xml:space="preserve"> Judicial Circuit, </w:t>
      </w:r>
      <w:r>
        <w:rPr>
          <w:sz w:val="20"/>
          <w:szCs w:val="20"/>
        </w:rPr>
        <w:t>Putnam</w:t>
      </w:r>
      <w:r>
        <w:rPr>
          <w:sz w:val="20"/>
          <w:szCs w:val="20"/>
        </w:rPr>
        <w:t xml:space="preserve"> County, Florida, Deposition, </w:t>
      </w:r>
      <w:r>
        <w:rPr>
          <w:sz w:val="20"/>
          <w:szCs w:val="20"/>
        </w:rPr>
        <w:t>November 15, 2017</w:t>
      </w:r>
      <w:r>
        <w:rPr>
          <w:sz w:val="20"/>
          <w:szCs w:val="20"/>
        </w:rPr>
        <w:t xml:space="preserve"> </w:t>
      </w:r>
    </w:p>
    <w:p w:rsidR="004F02A1" w:rsidRDefault="004F02A1" w:rsidP="004F02A1">
      <w:pPr>
        <w:ind w:left="1440" w:hanging="720"/>
        <w:rPr>
          <w:sz w:val="20"/>
          <w:szCs w:val="20"/>
        </w:rPr>
      </w:pPr>
      <w:r>
        <w:rPr>
          <w:sz w:val="20"/>
          <w:szCs w:val="20"/>
        </w:rPr>
        <w:t xml:space="preserve">Case Number </w:t>
      </w:r>
      <w:r>
        <w:rPr>
          <w:sz w:val="20"/>
          <w:szCs w:val="20"/>
        </w:rPr>
        <w:t>2015-CA-00009</w:t>
      </w:r>
    </w:p>
    <w:p w:rsidR="004F02A1" w:rsidRPr="00173D92" w:rsidRDefault="004F02A1" w:rsidP="004F02A1">
      <w:pPr>
        <w:ind w:left="1440" w:hanging="720"/>
        <w:rPr>
          <w:sz w:val="20"/>
          <w:szCs w:val="20"/>
        </w:rPr>
      </w:pPr>
      <w:r>
        <w:rPr>
          <w:sz w:val="20"/>
          <w:szCs w:val="20"/>
        </w:rPr>
        <w:t xml:space="preserve">Project – </w:t>
      </w:r>
      <w:r>
        <w:rPr>
          <w:sz w:val="20"/>
          <w:szCs w:val="20"/>
        </w:rPr>
        <w:t>Continental Palatka, LLC vs. Putnam</w:t>
      </w:r>
      <w:r>
        <w:rPr>
          <w:sz w:val="20"/>
          <w:szCs w:val="20"/>
        </w:rPr>
        <w:t xml:space="preserve"> County Property Appraiser</w:t>
      </w:r>
    </w:p>
    <w:p w:rsidR="004F02A1" w:rsidRDefault="004F02A1" w:rsidP="00DD77B5">
      <w:pPr>
        <w:ind w:left="720" w:hanging="720"/>
        <w:rPr>
          <w:b/>
          <w:sz w:val="20"/>
          <w:szCs w:val="20"/>
        </w:rPr>
      </w:pPr>
    </w:p>
    <w:p w:rsidR="00DD77B5" w:rsidRDefault="00DD77B5" w:rsidP="00DD77B5">
      <w:pPr>
        <w:ind w:left="720" w:hanging="720"/>
        <w:rPr>
          <w:sz w:val="20"/>
          <w:szCs w:val="20"/>
        </w:rPr>
      </w:pPr>
      <w:r>
        <w:rPr>
          <w:b/>
          <w:sz w:val="20"/>
          <w:szCs w:val="20"/>
        </w:rPr>
        <w:t xml:space="preserve">State of Florida DOT vs. Morton, et al., </w:t>
      </w:r>
      <w:r>
        <w:rPr>
          <w:sz w:val="20"/>
          <w:szCs w:val="20"/>
        </w:rPr>
        <w:t>Circuit Court, Seventh Judicial Circuit, Pinellas Co., FL</w:t>
      </w:r>
      <w:r>
        <w:rPr>
          <w:sz w:val="20"/>
          <w:szCs w:val="20"/>
        </w:rPr>
        <w:br/>
        <w:t>Case Number 522014CA003106CI, Deposition, January 11, 201</w:t>
      </w:r>
      <w:r w:rsidR="003B57B9">
        <w:rPr>
          <w:sz w:val="20"/>
          <w:szCs w:val="20"/>
        </w:rPr>
        <w:t>7</w:t>
      </w:r>
      <w:r>
        <w:rPr>
          <w:sz w:val="20"/>
          <w:szCs w:val="20"/>
        </w:rPr>
        <w:br/>
        <w:t>Project - State Road 690/US 19, Pinellas</w:t>
      </w:r>
      <w:r w:rsidR="0066143B">
        <w:rPr>
          <w:sz w:val="20"/>
          <w:szCs w:val="20"/>
        </w:rPr>
        <w:t xml:space="preserve"> </w:t>
      </w:r>
      <w:r>
        <w:rPr>
          <w:sz w:val="20"/>
          <w:szCs w:val="20"/>
        </w:rPr>
        <w:t>County, Parcels 103/105</w:t>
      </w:r>
    </w:p>
    <w:p w:rsidR="00DD77B5" w:rsidRDefault="00DD77B5" w:rsidP="009E5979">
      <w:pPr>
        <w:ind w:left="720" w:hanging="720"/>
        <w:rPr>
          <w:b/>
          <w:sz w:val="20"/>
          <w:szCs w:val="20"/>
        </w:rPr>
      </w:pPr>
    </w:p>
    <w:p w:rsidR="000B4037" w:rsidRDefault="00173D92" w:rsidP="009E5979">
      <w:pPr>
        <w:ind w:left="720" w:hanging="720"/>
        <w:rPr>
          <w:sz w:val="20"/>
          <w:szCs w:val="20"/>
        </w:rPr>
      </w:pPr>
      <w:bookmarkStart w:id="1" w:name="_Hlk481056726"/>
      <w:r>
        <w:rPr>
          <w:b/>
          <w:sz w:val="20"/>
          <w:szCs w:val="20"/>
        </w:rPr>
        <w:t>Pilgrim’s Pride Corporation vs. Lamar Jenkins, Property Appraiser Suwanee County</w:t>
      </w:r>
      <w:bookmarkEnd w:id="1"/>
      <w:r>
        <w:rPr>
          <w:sz w:val="20"/>
          <w:szCs w:val="20"/>
        </w:rPr>
        <w:t>, Circuit Court, Third Judicial Circuit, Suwanee County, Florida</w:t>
      </w:r>
      <w:r w:rsidR="00DD77B5">
        <w:rPr>
          <w:sz w:val="20"/>
          <w:szCs w:val="20"/>
        </w:rPr>
        <w:t xml:space="preserve">, Deposition, October 29, 2016 </w:t>
      </w:r>
    </w:p>
    <w:p w:rsidR="00173D92" w:rsidRDefault="00173D92" w:rsidP="00173D92">
      <w:pPr>
        <w:ind w:left="1440" w:hanging="720"/>
        <w:rPr>
          <w:sz w:val="20"/>
          <w:szCs w:val="20"/>
        </w:rPr>
      </w:pPr>
      <w:r>
        <w:rPr>
          <w:sz w:val="20"/>
          <w:szCs w:val="20"/>
        </w:rPr>
        <w:t>Case Number 2014-CA-304</w:t>
      </w:r>
    </w:p>
    <w:p w:rsidR="00173D92" w:rsidRPr="00173D92" w:rsidRDefault="00173D92" w:rsidP="00173D92">
      <w:pPr>
        <w:ind w:left="1440" w:hanging="720"/>
        <w:rPr>
          <w:sz w:val="20"/>
          <w:szCs w:val="20"/>
        </w:rPr>
      </w:pPr>
      <w:r>
        <w:rPr>
          <w:sz w:val="20"/>
          <w:szCs w:val="20"/>
        </w:rPr>
        <w:t>Project – Pilgrims Pride Corporation vs. Suwanee County Property Appraiser</w:t>
      </w:r>
    </w:p>
    <w:p w:rsidR="000B4037" w:rsidRDefault="000B4037" w:rsidP="009E5979">
      <w:pPr>
        <w:ind w:left="720" w:hanging="720"/>
        <w:rPr>
          <w:b/>
          <w:sz w:val="20"/>
          <w:szCs w:val="20"/>
        </w:rPr>
      </w:pPr>
    </w:p>
    <w:p w:rsidR="009E5979" w:rsidRDefault="009E5979" w:rsidP="009E5979">
      <w:pPr>
        <w:ind w:left="720" w:hanging="720"/>
        <w:rPr>
          <w:sz w:val="20"/>
          <w:szCs w:val="20"/>
        </w:rPr>
      </w:pPr>
      <w:r>
        <w:rPr>
          <w:b/>
          <w:sz w:val="20"/>
          <w:szCs w:val="20"/>
        </w:rPr>
        <w:t>RFT Asset Management, LLC vs. Southland Contracting, Inc.</w:t>
      </w:r>
      <w:r>
        <w:rPr>
          <w:sz w:val="20"/>
          <w:szCs w:val="20"/>
        </w:rPr>
        <w:t>, Circuit Court, Second Judicial Circuit, Gadsen Co</w:t>
      </w:r>
      <w:r w:rsidR="00CA257C">
        <w:rPr>
          <w:sz w:val="20"/>
          <w:szCs w:val="20"/>
        </w:rPr>
        <w:t>.</w:t>
      </w:r>
      <w:r>
        <w:rPr>
          <w:sz w:val="20"/>
          <w:szCs w:val="20"/>
        </w:rPr>
        <w:t>, FL</w:t>
      </w:r>
    </w:p>
    <w:p w:rsidR="009E5979" w:rsidRDefault="009E5979" w:rsidP="009E5979">
      <w:pPr>
        <w:ind w:left="1440" w:hanging="720"/>
        <w:rPr>
          <w:sz w:val="20"/>
          <w:szCs w:val="20"/>
        </w:rPr>
      </w:pPr>
      <w:r>
        <w:rPr>
          <w:sz w:val="20"/>
          <w:szCs w:val="20"/>
        </w:rPr>
        <w:t>Case Number 2</w:t>
      </w:r>
      <w:r w:rsidR="003E6E52">
        <w:rPr>
          <w:sz w:val="20"/>
          <w:szCs w:val="20"/>
        </w:rPr>
        <w:t>013</w:t>
      </w:r>
      <w:r>
        <w:rPr>
          <w:sz w:val="20"/>
          <w:szCs w:val="20"/>
        </w:rPr>
        <w:t>-CA-0989, Deposition, March 4, 2016</w:t>
      </w:r>
    </w:p>
    <w:p w:rsidR="009E5979" w:rsidRPr="009E5979" w:rsidRDefault="009E5979" w:rsidP="009E5979">
      <w:pPr>
        <w:ind w:left="1440" w:hanging="720"/>
        <w:rPr>
          <w:sz w:val="20"/>
          <w:szCs w:val="20"/>
        </w:rPr>
      </w:pPr>
      <w:r>
        <w:rPr>
          <w:sz w:val="20"/>
          <w:szCs w:val="20"/>
        </w:rPr>
        <w:t>Project – RFT Asset Management LLC vs. Southland Contracting, Inc.</w:t>
      </w:r>
    </w:p>
    <w:p w:rsidR="0009196F" w:rsidRDefault="0009196F" w:rsidP="00B63475">
      <w:pPr>
        <w:ind w:left="720" w:hanging="720"/>
        <w:rPr>
          <w:b/>
          <w:sz w:val="20"/>
          <w:szCs w:val="20"/>
        </w:rPr>
      </w:pPr>
    </w:p>
    <w:p w:rsidR="008F4A7B" w:rsidRDefault="008F4A7B" w:rsidP="00B63475">
      <w:pPr>
        <w:ind w:left="720" w:hanging="720"/>
        <w:rPr>
          <w:sz w:val="20"/>
          <w:szCs w:val="20"/>
        </w:rPr>
      </w:pPr>
      <w:r>
        <w:rPr>
          <w:b/>
          <w:sz w:val="20"/>
          <w:szCs w:val="20"/>
        </w:rPr>
        <w:t>State of Florida DOT vs. FPG Du</w:t>
      </w:r>
      <w:r w:rsidR="00CA257C">
        <w:rPr>
          <w:b/>
          <w:sz w:val="20"/>
          <w:szCs w:val="20"/>
        </w:rPr>
        <w:t>P</w:t>
      </w:r>
      <w:r>
        <w:rPr>
          <w:b/>
          <w:sz w:val="20"/>
          <w:szCs w:val="20"/>
        </w:rPr>
        <w:t xml:space="preserve">ont Center II, LLC, Kings Avenue Redevelopment, LLC, et al., </w:t>
      </w:r>
      <w:r>
        <w:rPr>
          <w:sz w:val="20"/>
          <w:szCs w:val="20"/>
        </w:rPr>
        <w:t xml:space="preserve"> Circuit Court, Fourth Judicial Circuit, Duval County, FL</w:t>
      </w:r>
    </w:p>
    <w:p w:rsidR="008F4A7B" w:rsidRDefault="008F4A7B" w:rsidP="008F4A7B">
      <w:pPr>
        <w:ind w:left="1440" w:hanging="720"/>
        <w:rPr>
          <w:sz w:val="20"/>
          <w:szCs w:val="20"/>
        </w:rPr>
      </w:pPr>
      <w:r>
        <w:rPr>
          <w:sz w:val="20"/>
          <w:szCs w:val="20"/>
        </w:rPr>
        <w:t>Case Number 2012-CA-10824, Deposition, September 3, 2015</w:t>
      </w:r>
    </w:p>
    <w:p w:rsidR="008F4A7B" w:rsidRPr="008F4A7B" w:rsidRDefault="008F4A7B" w:rsidP="008F4A7B">
      <w:pPr>
        <w:ind w:left="1440" w:hanging="720"/>
        <w:rPr>
          <w:sz w:val="20"/>
          <w:szCs w:val="20"/>
        </w:rPr>
      </w:pPr>
      <w:r>
        <w:rPr>
          <w:sz w:val="20"/>
          <w:szCs w:val="20"/>
        </w:rPr>
        <w:t>Project – State Road 9, Duval County, Parcel 705-805</w:t>
      </w:r>
    </w:p>
    <w:p w:rsidR="008F4A7B" w:rsidRDefault="008F4A7B" w:rsidP="00B63475">
      <w:pPr>
        <w:ind w:left="720" w:hanging="720"/>
        <w:rPr>
          <w:b/>
          <w:sz w:val="20"/>
          <w:szCs w:val="20"/>
        </w:rPr>
      </w:pPr>
    </w:p>
    <w:p w:rsidR="008F4A7B" w:rsidRDefault="008F4A7B" w:rsidP="00B63475">
      <w:pPr>
        <w:ind w:left="720" w:hanging="720"/>
        <w:rPr>
          <w:sz w:val="20"/>
          <w:szCs w:val="20"/>
        </w:rPr>
      </w:pPr>
      <w:r>
        <w:rPr>
          <w:b/>
          <w:sz w:val="20"/>
          <w:szCs w:val="20"/>
        </w:rPr>
        <w:t>State of Florida DOT vs. FCA Fund I, LLC, et al.</w:t>
      </w:r>
      <w:r>
        <w:rPr>
          <w:sz w:val="20"/>
          <w:szCs w:val="20"/>
        </w:rPr>
        <w:t>, Circuit Court, Ninth Judicial Circuit, Orange County, FL</w:t>
      </w:r>
    </w:p>
    <w:p w:rsidR="008F4A7B" w:rsidRPr="008F4A7B" w:rsidRDefault="008F4A7B" w:rsidP="008F4A7B">
      <w:pPr>
        <w:ind w:left="1440" w:hanging="720"/>
        <w:rPr>
          <w:sz w:val="20"/>
          <w:szCs w:val="20"/>
        </w:rPr>
      </w:pPr>
      <w:r w:rsidRPr="008F4A7B">
        <w:rPr>
          <w:sz w:val="20"/>
          <w:szCs w:val="20"/>
        </w:rPr>
        <w:t>Case Number 2012-CA-015653, Deposition (For Fee Hearing), September 1, 2015</w:t>
      </w:r>
    </w:p>
    <w:p w:rsidR="008F4A7B" w:rsidRPr="008F4A7B" w:rsidRDefault="008F4A7B" w:rsidP="008F4A7B">
      <w:pPr>
        <w:ind w:left="1440" w:hanging="720"/>
        <w:rPr>
          <w:sz w:val="20"/>
          <w:szCs w:val="20"/>
        </w:rPr>
      </w:pPr>
      <w:r w:rsidRPr="008F4A7B">
        <w:rPr>
          <w:sz w:val="20"/>
          <w:szCs w:val="20"/>
        </w:rPr>
        <w:t>Project – State Road 400, Orange County, Parcel 566</w:t>
      </w:r>
    </w:p>
    <w:p w:rsidR="008F4A7B" w:rsidRDefault="008F4A7B" w:rsidP="00B63475">
      <w:pPr>
        <w:ind w:left="720" w:hanging="720"/>
        <w:rPr>
          <w:b/>
          <w:sz w:val="20"/>
          <w:szCs w:val="20"/>
        </w:rPr>
      </w:pPr>
    </w:p>
    <w:p w:rsidR="00BF2C5B" w:rsidRDefault="00BF2C5B" w:rsidP="00B63475">
      <w:pPr>
        <w:ind w:left="720" w:hanging="720"/>
        <w:rPr>
          <w:sz w:val="20"/>
          <w:szCs w:val="20"/>
        </w:rPr>
      </w:pPr>
      <w:r>
        <w:rPr>
          <w:b/>
          <w:sz w:val="20"/>
          <w:szCs w:val="20"/>
        </w:rPr>
        <w:t xml:space="preserve">State of Florida DOT vs. Ministerio International Rey Jesus, et al, </w:t>
      </w:r>
      <w:r>
        <w:rPr>
          <w:sz w:val="20"/>
          <w:szCs w:val="20"/>
        </w:rPr>
        <w:t xml:space="preserve">Circuit Court, Ninth </w:t>
      </w:r>
      <w:r w:rsidR="009E5979">
        <w:rPr>
          <w:sz w:val="20"/>
          <w:szCs w:val="20"/>
        </w:rPr>
        <w:t>Judicial</w:t>
      </w:r>
      <w:r>
        <w:rPr>
          <w:sz w:val="20"/>
          <w:szCs w:val="20"/>
        </w:rPr>
        <w:t xml:space="preserve"> Circuit, </w:t>
      </w:r>
    </w:p>
    <w:p w:rsidR="00BF2C5B" w:rsidRDefault="00BF2C5B" w:rsidP="00BF2C5B">
      <w:pPr>
        <w:ind w:left="720"/>
        <w:rPr>
          <w:sz w:val="20"/>
          <w:szCs w:val="20"/>
        </w:rPr>
      </w:pPr>
      <w:r>
        <w:rPr>
          <w:sz w:val="20"/>
          <w:szCs w:val="20"/>
        </w:rPr>
        <w:t>Orange Co. FL</w:t>
      </w:r>
    </w:p>
    <w:p w:rsidR="008F4A7B" w:rsidRDefault="00BF2C5B" w:rsidP="00BF2C5B">
      <w:pPr>
        <w:ind w:left="720"/>
        <w:rPr>
          <w:sz w:val="20"/>
          <w:szCs w:val="20"/>
        </w:rPr>
      </w:pPr>
      <w:r>
        <w:rPr>
          <w:sz w:val="20"/>
          <w:szCs w:val="20"/>
        </w:rPr>
        <w:t>Case Number 2012-CA-002204-O,</w:t>
      </w:r>
      <w:r w:rsidR="0009196F">
        <w:rPr>
          <w:sz w:val="20"/>
          <w:szCs w:val="20"/>
        </w:rPr>
        <w:t xml:space="preserve"> Deposition, December 1, 201</w:t>
      </w:r>
      <w:r w:rsidR="008F4A7B">
        <w:rPr>
          <w:sz w:val="20"/>
          <w:szCs w:val="20"/>
        </w:rPr>
        <w:t>4</w:t>
      </w:r>
      <w:r w:rsidR="0009196F">
        <w:rPr>
          <w:sz w:val="20"/>
          <w:szCs w:val="20"/>
        </w:rPr>
        <w:t xml:space="preserve">, </w:t>
      </w:r>
      <w:r>
        <w:rPr>
          <w:sz w:val="20"/>
          <w:szCs w:val="20"/>
        </w:rPr>
        <w:t>Trial Testimony, January 8, 2015</w:t>
      </w:r>
      <w:r w:rsidR="0009196F">
        <w:rPr>
          <w:sz w:val="20"/>
          <w:szCs w:val="20"/>
        </w:rPr>
        <w:t xml:space="preserve">, </w:t>
      </w:r>
    </w:p>
    <w:p w:rsidR="00BF2C5B" w:rsidRDefault="0009196F" w:rsidP="00BF2C5B">
      <w:pPr>
        <w:ind w:left="720"/>
        <w:rPr>
          <w:sz w:val="20"/>
          <w:szCs w:val="20"/>
        </w:rPr>
      </w:pPr>
      <w:r>
        <w:rPr>
          <w:sz w:val="20"/>
          <w:szCs w:val="20"/>
        </w:rPr>
        <w:t>Fee Hearing Testimony November 24, 2015</w:t>
      </w:r>
      <w:r w:rsidR="00BF2C5B">
        <w:rPr>
          <w:sz w:val="20"/>
          <w:szCs w:val="20"/>
        </w:rPr>
        <w:t xml:space="preserve"> </w:t>
      </w:r>
    </w:p>
    <w:p w:rsidR="00BF2C5B" w:rsidRPr="00BF2C5B" w:rsidRDefault="00BF2C5B" w:rsidP="00BF2C5B">
      <w:pPr>
        <w:ind w:left="720"/>
        <w:rPr>
          <w:sz w:val="20"/>
          <w:szCs w:val="20"/>
        </w:rPr>
      </w:pPr>
      <w:r>
        <w:rPr>
          <w:sz w:val="20"/>
          <w:szCs w:val="20"/>
        </w:rPr>
        <w:t>Project – State Road 15, Orange County, Parcel 113</w:t>
      </w:r>
    </w:p>
    <w:p w:rsidR="00BF2C5B" w:rsidRDefault="00BF2C5B" w:rsidP="00B63475">
      <w:pPr>
        <w:ind w:left="720" w:hanging="720"/>
        <w:rPr>
          <w:b/>
          <w:sz w:val="20"/>
          <w:szCs w:val="20"/>
        </w:rPr>
      </w:pPr>
    </w:p>
    <w:p w:rsidR="00B63475" w:rsidRDefault="00B63475" w:rsidP="00B63475">
      <w:pPr>
        <w:ind w:left="720" w:hanging="720"/>
        <w:rPr>
          <w:sz w:val="20"/>
          <w:szCs w:val="20"/>
        </w:rPr>
      </w:pPr>
      <w:r>
        <w:rPr>
          <w:b/>
          <w:sz w:val="20"/>
          <w:szCs w:val="20"/>
        </w:rPr>
        <w:t>Baldwin Groves Apartments, LTD., v</w:t>
      </w:r>
      <w:r w:rsidR="00BF2C5B">
        <w:rPr>
          <w:b/>
          <w:sz w:val="20"/>
          <w:szCs w:val="20"/>
        </w:rPr>
        <w:t>s</w:t>
      </w:r>
      <w:r>
        <w:rPr>
          <w:b/>
          <w:sz w:val="20"/>
          <w:szCs w:val="20"/>
        </w:rPr>
        <w:t xml:space="preserve">. Florida Department of Transportation., et al, </w:t>
      </w:r>
      <w:r>
        <w:rPr>
          <w:sz w:val="20"/>
          <w:szCs w:val="20"/>
        </w:rPr>
        <w:t>Circuit Court, Fourth Judicial Circuit, Duval Co., FL</w:t>
      </w:r>
      <w:r>
        <w:rPr>
          <w:sz w:val="20"/>
          <w:szCs w:val="20"/>
        </w:rPr>
        <w:br/>
        <w:t xml:space="preserve">Case Number 16-2009-CA-15200, Deposition, August 1, 2014 </w:t>
      </w:r>
    </w:p>
    <w:p w:rsidR="00B63475" w:rsidRDefault="00B63475" w:rsidP="00574806">
      <w:pPr>
        <w:ind w:left="720" w:hanging="720"/>
        <w:rPr>
          <w:b/>
          <w:sz w:val="20"/>
          <w:szCs w:val="20"/>
        </w:rPr>
      </w:pPr>
    </w:p>
    <w:p w:rsidR="00574806" w:rsidRDefault="00574806" w:rsidP="00574806">
      <w:pPr>
        <w:ind w:left="720" w:hanging="720"/>
        <w:rPr>
          <w:sz w:val="20"/>
          <w:szCs w:val="20"/>
        </w:rPr>
      </w:pPr>
      <w:r>
        <w:rPr>
          <w:b/>
          <w:sz w:val="20"/>
          <w:szCs w:val="20"/>
        </w:rPr>
        <w:t xml:space="preserve">State of Florida DOT vs. </w:t>
      </w:r>
      <w:r w:rsidR="00B63475">
        <w:rPr>
          <w:b/>
          <w:sz w:val="20"/>
          <w:szCs w:val="20"/>
        </w:rPr>
        <w:t>Sh</w:t>
      </w:r>
      <w:r w:rsidR="003E6582">
        <w:rPr>
          <w:b/>
          <w:sz w:val="20"/>
          <w:szCs w:val="20"/>
        </w:rPr>
        <w:t>abbir Manji, Rizwan Manji</w:t>
      </w:r>
      <w:r>
        <w:rPr>
          <w:b/>
          <w:sz w:val="20"/>
          <w:szCs w:val="20"/>
        </w:rPr>
        <w:t xml:space="preserve">., et al., </w:t>
      </w:r>
      <w:r>
        <w:rPr>
          <w:sz w:val="20"/>
          <w:szCs w:val="20"/>
        </w:rPr>
        <w:t xml:space="preserve">Circuit Court, Seventh Judicial Circuit, </w:t>
      </w:r>
      <w:r w:rsidR="003E6582">
        <w:rPr>
          <w:sz w:val="20"/>
          <w:szCs w:val="20"/>
        </w:rPr>
        <w:br/>
      </w:r>
      <w:r>
        <w:rPr>
          <w:sz w:val="20"/>
          <w:szCs w:val="20"/>
        </w:rPr>
        <w:t>Volusia Co., FL</w:t>
      </w:r>
      <w:r>
        <w:rPr>
          <w:sz w:val="20"/>
          <w:szCs w:val="20"/>
        </w:rPr>
        <w:br/>
        <w:t xml:space="preserve">Case Number 2010-13723-CIDL, Deposition, May 20, 2013 </w:t>
      </w:r>
      <w:r>
        <w:rPr>
          <w:sz w:val="20"/>
          <w:szCs w:val="20"/>
        </w:rPr>
        <w:br/>
        <w:t>Project - State Road 415, Volusia County, Parcel 140</w:t>
      </w:r>
    </w:p>
    <w:p w:rsidR="00574806" w:rsidRDefault="00574806" w:rsidP="009700CA">
      <w:pPr>
        <w:ind w:left="720" w:hanging="720"/>
        <w:rPr>
          <w:b/>
          <w:sz w:val="20"/>
          <w:szCs w:val="20"/>
        </w:rPr>
      </w:pPr>
    </w:p>
    <w:p w:rsidR="009700CA" w:rsidRDefault="009700CA" w:rsidP="009700CA">
      <w:pPr>
        <w:ind w:left="720" w:hanging="720"/>
        <w:rPr>
          <w:sz w:val="20"/>
          <w:szCs w:val="20"/>
        </w:rPr>
      </w:pPr>
      <w:r>
        <w:rPr>
          <w:b/>
          <w:sz w:val="20"/>
          <w:szCs w:val="20"/>
        </w:rPr>
        <w:t xml:space="preserve">State of Florida DOT vs. Kelly S. Rice., et al., </w:t>
      </w:r>
      <w:r>
        <w:rPr>
          <w:sz w:val="20"/>
          <w:szCs w:val="20"/>
        </w:rPr>
        <w:t>Circuit Court, Fifth Judicial Circuit, Sumter Co., FL</w:t>
      </w:r>
      <w:r>
        <w:rPr>
          <w:sz w:val="20"/>
          <w:szCs w:val="20"/>
        </w:rPr>
        <w:br/>
        <w:t xml:space="preserve">Case Number 2012-CA-000590, Deposition, </w:t>
      </w:r>
      <w:r w:rsidR="00574806">
        <w:rPr>
          <w:sz w:val="20"/>
          <w:szCs w:val="20"/>
        </w:rPr>
        <w:t>April 16</w:t>
      </w:r>
      <w:r>
        <w:rPr>
          <w:sz w:val="20"/>
          <w:szCs w:val="20"/>
        </w:rPr>
        <w:t xml:space="preserve">, 2013 </w:t>
      </w:r>
      <w:r>
        <w:rPr>
          <w:sz w:val="20"/>
          <w:szCs w:val="20"/>
        </w:rPr>
        <w:br/>
        <w:t>Project - State Road 48, Sumter County, Parcel 134</w:t>
      </w:r>
    </w:p>
    <w:p w:rsidR="009700CA" w:rsidRDefault="009700CA" w:rsidP="00056BA8">
      <w:pPr>
        <w:ind w:left="720" w:hanging="720"/>
        <w:rPr>
          <w:sz w:val="20"/>
          <w:szCs w:val="20"/>
        </w:rPr>
      </w:pPr>
    </w:p>
    <w:p w:rsidR="00273813" w:rsidRDefault="00273813" w:rsidP="00273813">
      <w:pPr>
        <w:ind w:left="720" w:hanging="720"/>
        <w:rPr>
          <w:sz w:val="20"/>
          <w:szCs w:val="20"/>
        </w:rPr>
      </w:pPr>
      <w:r>
        <w:rPr>
          <w:b/>
          <w:sz w:val="20"/>
          <w:szCs w:val="20"/>
        </w:rPr>
        <w:t xml:space="preserve">State of Florida DOT vs. </w:t>
      </w:r>
      <w:r w:rsidR="00D63B98">
        <w:rPr>
          <w:b/>
          <w:sz w:val="20"/>
          <w:szCs w:val="20"/>
        </w:rPr>
        <w:t>BMZ Partnership</w:t>
      </w:r>
      <w:r>
        <w:rPr>
          <w:b/>
          <w:sz w:val="20"/>
          <w:szCs w:val="20"/>
        </w:rPr>
        <w:t xml:space="preserve">., et al., </w:t>
      </w:r>
      <w:r w:rsidR="00D63B98">
        <w:rPr>
          <w:sz w:val="20"/>
          <w:szCs w:val="20"/>
        </w:rPr>
        <w:t>Circuit Court, Ninth</w:t>
      </w:r>
      <w:r>
        <w:rPr>
          <w:sz w:val="20"/>
          <w:szCs w:val="20"/>
        </w:rPr>
        <w:t xml:space="preserve"> Judicial Circuit, </w:t>
      </w:r>
      <w:r w:rsidR="002A4FA4">
        <w:rPr>
          <w:sz w:val="20"/>
          <w:szCs w:val="20"/>
        </w:rPr>
        <w:t>Orange</w:t>
      </w:r>
      <w:r>
        <w:rPr>
          <w:sz w:val="20"/>
          <w:szCs w:val="20"/>
        </w:rPr>
        <w:t xml:space="preserve"> Co., FL</w:t>
      </w:r>
      <w:r>
        <w:rPr>
          <w:sz w:val="20"/>
          <w:szCs w:val="20"/>
        </w:rPr>
        <w:br/>
        <w:t xml:space="preserve">Case Number </w:t>
      </w:r>
      <w:r w:rsidR="002A4FA4">
        <w:rPr>
          <w:sz w:val="20"/>
          <w:szCs w:val="20"/>
        </w:rPr>
        <w:t>2012-CA-012623-O</w:t>
      </w:r>
      <w:r>
        <w:rPr>
          <w:sz w:val="20"/>
          <w:szCs w:val="20"/>
        </w:rPr>
        <w:t>, Deposition,</w:t>
      </w:r>
      <w:r w:rsidR="002A4FA4">
        <w:rPr>
          <w:sz w:val="20"/>
          <w:szCs w:val="20"/>
        </w:rPr>
        <w:t xml:space="preserve"> December 7, 2012</w:t>
      </w:r>
      <w:r>
        <w:rPr>
          <w:sz w:val="20"/>
          <w:szCs w:val="20"/>
        </w:rPr>
        <w:t xml:space="preserve"> </w:t>
      </w:r>
      <w:r>
        <w:rPr>
          <w:sz w:val="20"/>
          <w:szCs w:val="20"/>
        </w:rPr>
        <w:br/>
        <w:t xml:space="preserve">Project - State Road </w:t>
      </w:r>
      <w:r w:rsidR="002A4FA4">
        <w:rPr>
          <w:sz w:val="20"/>
          <w:szCs w:val="20"/>
        </w:rPr>
        <w:t>415</w:t>
      </w:r>
      <w:r>
        <w:rPr>
          <w:sz w:val="20"/>
          <w:szCs w:val="20"/>
        </w:rPr>
        <w:t xml:space="preserve">, </w:t>
      </w:r>
      <w:r w:rsidR="002A4FA4">
        <w:rPr>
          <w:sz w:val="20"/>
          <w:szCs w:val="20"/>
        </w:rPr>
        <w:t>Orange County, Parcels 103, 105, 107</w:t>
      </w:r>
    </w:p>
    <w:p w:rsidR="00273813" w:rsidRDefault="00273813" w:rsidP="00056BA8">
      <w:pPr>
        <w:ind w:left="720" w:hanging="720"/>
        <w:rPr>
          <w:sz w:val="20"/>
          <w:szCs w:val="20"/>
        </w:rPr>
      </w:pPr>
    </w:p>
    <w:p w:rsidR="008B62E8" w:rsidRDefault="008B62E8" w:rsidP="008B62E8">
      <w:pPr>
        <w:ind w:left="720" w:hanging="720"/>
        <w:rPr>
          <w:sz w:val="20"/>
          <w:szCs w:val="20"/>
        </w:rPr>
      </w:pPr>
      <w:r>
        <w:rPr>
          <w:b/>
          <w:sz w:val="20"/>
          <w:szCs w:val="20"/>
        </w:rPr>
        <w:lastRenderedPageBreak/>
        <w:t xml:space="preserve">State of Florida DOT vs. Lindenhurst Realty Group, Inc., et al., </w:t>
      </w:r>
      <w:r>
        <w:rPr>
          <w:sz w:val="20"/>
          <w:szCs w:val="20"/>
        </w:rPr>
        <w:t>Circuit Court, Fifth Judicial Circuit, Lake Co., FL</w:t>
      </w:r>
      <w:r>
        <w:rPr>
          <w:sz w:val="20"/>
          <w:szCs w:val="20"/>
        </w:rPr>
        <w:br/>
        <w:t>Case Number 2009-CA-7662, Deposition, August 10, 2012</w:t>
      </w:r>
      <w:r>
        <w:rPr>
          <w:sz w:val="20"/>
          <w:szCs w:val="20"/>
        </w:rPr>
        <w:br/>
        <w:t>Project - State Road 50, Lake County, Parcel 114</w:t>
      </w:r>
    </w:p>
    <w:p w:rsidR="008B62E8" w:rsidRDefault="008B62E8" w:rsidP="008B62E8">
      <w:pPr>
        <w:ind w:left="720" w:hanging="720"/>
        <w:rPr>
          <w:sz w:val="20"/>
          <w:szCs w:val="20"/>
        </w:rPr>
      </w:pPr>
    </w:p>
    <w:p w:rsidR="008B62E8" w:rsidRDefault="008B62E8" w:rsidP="008B62E8">
      <w:pPr>
        <w:ind w:left="720" w:hanging="720"/>
        <w:rPr>
          <w:sz w:val="20"/>
          <w:szCs w:val="20"/>
        </w:rPr>
      </w:pPr>
      <w:r>
        <w:rPr>
          <w:b/>
          <w:sz w:val="20"/>
          <w:szCs w:val="20"/>
        </w:rPr>
        <w:t xml:space="preserve">State of Florida DOT vs. Falcon Corporation, et al., </w:t>
      </w:r>
      <w:r>
        <w:rPr>
          <w:sz w:val="20"/>
          <w:szCs w:val="20"/>
        </w:rPr>
        <w:t>Circuit Court, Fifth Judicial Circuit, Marion Co., FL</w:t>
      </w:r>
      <w:r>
        <w:rPr>
          <w:sz w:val="20"/>
          <w:szCs w:val="20"/>
        </w:rPr>
        <w:br/>
        <w:t>Case Number 07-478-CA-G, Deposition, July 26, 2012</w:t>
      </w:r>
      <w:r>
        <w:rPr>
          <w:sz w:val="20"/>
          <w:szCs w:val="20"/>
        </w:rPr>
        <w:br/>
        <w:t>Project - State Road 464, Orange County, Parcel 105</w:t>
      </w:r>
    </w:p>
    <w:p w:rsidR="008B62E8" w:rsidRDefault="008B62E8" w:rsidP="00C2717F">
      <w:pPr>
        <w:ind w:left="720" w:hanging="720"/>
        <w:rPr>
          <w:b/>
          <w:sz w:val="20"/>
          <w:szCs w:val="20"/>
        </w:rPr>
      </w:pPr>
    </w:p>
    <w:p w:rsidR="00C2717F" w:rsidRDefault="00C2717F" w:rsidP="00C2717F">
      <w:pPr>
        <w:ind w:left="720" w:hanging="720"/>
        <w:rPr>
          <w:sz w:val="20"/>
          <w:szCs w:val="20"/>
        </w:rPr>
      </w:pPr>
      <w:r>
        <w:rPr>
          <w:b/>
          <w:sz w:val="20"/>
          <w:szCs w:val="20"/>
        </w:rPr>
        <w:t>State of Florida DOT vs. Falcon Corporation, et al.,</w:t>
      </w:r>
      <w:r>
        <w:rPr>
          <w:sz w:val="20"/>
          <w:szCs w:val="20"/>
        </w:rPr>
        <w:t xml:space="preserve">  Circuit Court, Fifth Judicial Circuit, Marion Co, FL</w:t>
      </w:r>
      <w:r>
        <w:rPr>
          <w:sz w:val="20"/>
          <w:szCs w:val="20"/>
        </w:rPr>
        <w:br/>
        <w:t xml:space="preserve">Case Number 07-478-CA-G, Deposition, July 26, 2012 </w:t>
      </w:r>
      <w:r>
        <w:rPr>
          <w:sz w:val="20"/>
          <w:szCs w:val="20"/>
        </w:rPr>
        <w:br/>
        <w:t>Project - State Road 464, Marion County, Parcel 105</w:t>
      </w:r>
    </w:p>
    <w:p w:rsidR="00C2717F" w:rsidRDefault="00C2717F" w:rsidP="00056BA8">
      <w:pPr>
        <w:ind w:left="720" w:hanging="720"/>
        <w:rPr>
          <w:b/>
          <w:sz w:val="20"/>
          <w:szCs w:val="20"/>
        </w:rPr>
      </w:pPr>
    </w:p>
    <w:p w:rsidR="00056BA8" w:rsidRDefault="00056BA8" w:rsidP="00056BA8">
      <w:pPr>
        <w:ind w:left="720" w:hanging="720"/>
        <w:rPr>
          <w:sz w:val="20"/>
          <w:szCs w:val="20"/>
        </w:rPr>
      </w:pPr>
      <w:r>
        <w:rPr>
          <w:b/>
          <w:sz w:val="20"/>
          <w:szCs w:val="20"/>
        </w:rPr>
        <w:t xml:space="preserve">State </w:t>
      </w:r>
      <w:r w:rsidR="0068494A">
        <w:rPr>
          <w:b/>
          <w:sz w:val="20"/>
          <w:szCs w:val="20"/>
        </w:rPr>
        <w:t>of Florida DOT vs. Tabb LLC, et</w:t>
      </w:r>
      <w:r>
        <w:rPr>
          <w:b/>
          <w:sz w:val="20"/>
          <w:szCs w:val="20"/>
        </w:rPr>
        <w:t xml:space="preserve"> al.,</w:t>
      </w:r>
      <w:r>
        <w:rPr>
          <w:sz w:val="20"/>
          <w:szCs w:val="20"/>
        </w:rPr>
        <w:t xml:space="preserve">  Circuit Court, Seventh Judicial Circuit, Volusia C</w:t>
      </w:r>
      <w:r w:rsidR="0068494A">
        <w:rPr>
          <w:sz w:val="20"/>
          <w:szCs w:val="20"/>
        </w:rPr>
        <w:t>o</w:t>
      </w:r>
      <w:r>
        <w:rPr>
          <w:sz w:val="20"/>
          <w:szCs w:val="20"/>
        </w:rPr>
        <w:t>, F</w:t>
      </w:r>
      <w:r w:rsidR="0068494A">
        <w:rPr>
          <w:sz w:val="20"/>
          <w:szCs w:val="20"/>
        </w:rPr>
        <w:t>L</w:t>
      </w:r>
      <w:r>
        <w:rPr>
          <w:sz w:val="20"/>
          <w:szCs w:val="20"/>
        </w:rPr>
        <w:br/>
        <w:t xml:space="preserve">Case Number 2010-20026-CINS, Deposition, November 15, 2011 </w:t>
      </w:r>
      <w:r>
        <w:rPr>
          <w:sz w:val="20"/>
          <w:szCs w:val="20"/>
        </w:rPr>
        <w:br/>
        <w:t>Project - State Road 415, Volusia County, Parcel 110</w:t>
      </w:r>
    </w:p>
    <w:p w:rsidR="00056BA8" w:rsidRDefault="00056BA8" w:rsidP="00056BA8">
      <w:pPr>
        <w:ind w:left="720" w:hanging="720"/>
        <w:rPr>
          <w:sz w:val="20"/>
          <w:szCs w:val="20"/>
        </w:rPr>
      </w:pPr>
    </w:p>
    <w:p w:rsidR="00056BA8" w:rsidRDefault="00056BA8" w:rsidP="00056BA8">
      <w:pPr>
        <w:ind w:left="720" w:hanging="720"/>
        <w:rPr>
          <w:sz w:val="20"/>
          <w:szCs w:val="20"/>
        </w:rPr>
      </w:pPr>
      <w:r>
        <w:rPr>
          <w:b/>
          <w:sz w:val="20"/>
          <w:szCs w:val="20"/>
        </w:rPr>
        <w:t>State of Florida DOT vs. Acme Properties, et al.,</w:t>
      </w:r>
      <w:r>
        <w:rPr>
          <w:sz w:val="20"/>
          <w:szCs w:val="20"/>
        </w:rPr>
        <w:t xml:space="preserve">  Circuit Court, </w:t>
      </w:r>
      <w:r w:rsidR="0068494A">
        <w:rPr>
          <w:sz w:val="20"/>
          <w:szCs w:val="20"/>
        </w:rPr>
        <w:t>Eig</w:t>
      </w:r>
      <w:r>
        <w:rPr>
          <w:sz w:val="20"/>
          <w:szCs w:val="20"/>
        </w:rPr>
        <w:t>h</w:t>
      </w:r>
      <w:r w:rsidR="0068494A">
        <w:rPr>
          <w:sz w:val="20"/>
          <w:szCs w:val="20"/>
        </w:rPr>
        <w:t>teenth</w:t>
      </w:r>
      <w:r>
        <w:rPr>
          <w:sz w:val="20"/>
          <w:szCs w:val="20"/>
        </w:rPr>
        <w:t xml:space="preserve"> Ju</w:t>
      </w:r>
      <w:r w:rsidR="0068494A">
        <w:rPr>
          <w:sz w:val="20"/>
          <w:szCs w:val="20"/>
        </w:rPr>
        <w:t>dicial Circuit, Seminole Co, FL</w:t>
      </w:r>
      <w:r>
        <w:rPr>
          <w:sz w:val="20"/>
          <w:szCs w:val="20"/>
        </w:rPr>
        <w:br/>
      </w:r>
      <w:r w:rsidR="0068494A">
        <w:rPr>
          <w:sz w:val="20"/>
          <w:szCs w:val="20"/>
        </w:rPr>
        <w:t>C</w:t>
      </w:r>
      <w:r>
        <w:rPr>
          <w:sz w:val="20"/>
          <w:szCs w:val="20"/>
        </w:rPr>
        <w:t xml:space="preserve">ase Number </w:t>
      </w:r>
      <w:r w:rsidR="0068494A">
        <w:rPr>
          <w:sz w:val="20"/>
          <w:szCs w:val="20"/>
        </w:rPr>
        <w:t>2011-CA-1309-13-W, Attendance at Order of Taking Hearing</w:t>
      </w:r>
      <w:r>
        <w:rPr>
          <w:sz w:val="20"/>
          <w:szCs w:val="20"/>
        </w:rPr>
        <w:t xml:space="preserve">, </w:t>
      </w:r>
      <w:r w:rsidR="0068494A">
        <w:rPr>
          <w:sz w:val="20"/>
          <w:szCs w:val="20"/>
        </w:rPr>
        <w:t>October 10</w:t>
      </w:r>
      <w:r>
        <w:rPr>
          <w:sz w:val="20"/>
          <w:szCs w:val="20"/>
        </w:rPr>
        <w:t xml:space="preserve">, 2011 </w:t>
      </w:r>
      <w:r>
        <w:rPr>
          <w:sz w:val="20"/>
          <w:szCs w:val="20"/>
        </w:rPr>
        <w:br/>
        <w:t>Project - State Road</w:t>
      </w:r>
      <w:r w:rsidR="0068494A">
        <w:rPr>
          <w:sz w:val="20"/>
          <w:szCs w:val="20"/>
        </w:rPr>
        <w:t xml:space="preserve"> 46, Seminole County, Parcel 104</w:t>
      </w:r>
    </w:p>
    <w:p w:rsidR="0068494A" w:rsidRDefault="0068494A" w:rsidP="00056BA8">
      <w:pPr>
        <w:ind w:left="720" w:hanging="720"/>
        <w:rPr>
          <w:sz w:val="20"/>
          <w:szCs w:val="20"/>
        </w:rPr>
      </w:pPr>
    </w:p>
    <w:p w:rsidR="00056BA8" w:rsidRDefault="0068494A" w:rsidP="00056BA8">
      <w:pPr>
        <w:ind w:left="720" w:hanging="720"/>
        <w:rPr>
          <w:sz w:val="20"/>
          <w:szCs w:val="20"/>
        </w:rPr>
      </w:pPr>
      <w:r>
        <w:rPr>
          <w:b/>
          <w:sz w:val="20"/>
          <w:szCs w:val="20"/>
        </w:rPr>
        <w:t xml:space="preserve">State of Florida DOT vs. Lindenhurst Realty Group, Inc., et al., </w:t>
      </w:r>
      <w:r>
        <w:rPr>
          <w:sz w:val="20"/>
          <w:szCs w:val="20"/>
        </w:rPr>
        <w:t>Circuit Court, Fifth Judicial Circuit, Lake Co., FL</w:t>
      </w:r>
      <w:r>
        <w:rPr>
          <w:sz w:val="20"/>
          <w:szCs w:val="20"/>
        </w:rPr>
        <w:br/>
        <w:t>Case Number 2009-CA-007662, Deposition, June 30, 2011</w:t>
      </w:r>
      <w:r>
        <w:rPr>
          <w:sz w:val="20"/>
          <w:szCs w:val="20"/>
        </w:rPr>
        <w:br/>
        <w:t>Project - State Road 50, Lake County, Parcel 121</w:t>
      </w:r>
    </w:p>
    <w:p w:rsidR="0068494A" w:rsidRDefault="0068494A" w:rsidP="00056BA8">
      <w:pPr>
        <w:ind w:left="720" w:hanging="720"/>
        <w:rPr>
          <w:b/>
          <w:sz w:val="20"/>
          <w:szCs w:val="20"/>
        </w:rPr>
      </w:pPr>
    </w:p>
    <w:p w:rsidR="00542D1C" w:rsidRDefault="00056BA8" w:rsidP="00056BA8">
      <w:pPr>
        <w:ind w:left="720" w:hanging="720"/>
        <w:rPr>
          <w:sz w:val="20"/>
          <w:szCs w:val="20"/>
        </w:rPr>
      </w:pPr>
      <w:r>
        <w:rPr>
          <w:b/>
          <w:sz w:val="20"/>
          <w:szCs w:val="20"/>
        </w:rPr>
        <w:t>State of Florida DOT vs. Surahai, Inc.</w:t>
      </w:r>
      <w:r w:rsidR="00AD6545">
        <w:rPr>
          <w:b/>
          <w:sz w:val="20"/>
          <w:szCs w:val="20"/>
        </w:rPr>
        <w:t>,</w:t>
      </w:r>
      <w:r w:rsidR="00AD6545">
        <w:rPr>
          <w:sz w:val="20"/>
          <w:szCs w:val="20"/>
        </w:rPr>
        <w:t xml:space="preserve"> </w:t>
      </w:r>
      <w:r>
        <w:rPr>
          <w:sz w:val="20"/>
          <w:szCs w:val="20"/>
        </w:rPr>
        <w:t xml:space="preserve"> Circuit Court, Seventh </w:t>
      </w:r>
      <w:r w:rsidR="0068494A">
        <w:rPr>
          <w:sz w:val="20"/>
          <w:szCs w:val="20"/>
        </w:rPr>
        <w:t>Judicial Circuit, Volusia Co.</w:t>
      </w:r>
      <w:r>
        <w:rPr>
          <w:sz w:val="20"/>
          <w:szCs w:val="20"/>
        </w:rPr>
        <w:t>, F</w:t>
      </w:r>
      <w:r w:rsidR="0068494A">
        <w:rPr>
          <w:sz w:val="20"/>
          <w:szCs w:val="20"/>
        </w:rPr>
        <w:t>L</w:t>
      </w:r>
      <w:r>
        <w:rPr>
          <w:sz w:val="20"/>
          <w:szCs w:val="20"/>
        </w:rPr>
        <w:br/>
        <w:t>Case Number 2011-20132-CINS, Testimony at Order of Taking Hearing, June 8, 2011</w:t>
      </w:r>
      <w:r>
        <w:rPr>
          <w:sz w:val="20"/>
          <w:szCs w:val="20"/>
        </w:rPr>
        <w:br/>
        <w:t>Project - State Road 415, Volusia County, Parcel 114</w:t>
      </w:r>
    </w:p>
    <w:p w:rsidR="00542D1C" w:rsidRDefault="00542D1C" w:rsidP="00056BA8">
      <w:pPr>
        <w:ind w:left="720" w:hanging="720"/>
        <w:rPr>
          <w:sz w:val="20"/>
          <w:szCs w:val="20"/>
        </w:rPr>
      </w:pPr>
    </w:p>
    <w:p w:rsidR="00542D1C" w:rsidRDefault="00542D1C" w:rsidP="00542D1C">
      <w:pPr>
        <w:ind w:left="720" w:hanging="720"/>
        <w:rPr>
          <w:sz w:val="20"/>
          <w:szCs w:val="20"/>
        </w:rPr>
      </w:pPr>
      <w:r>
        <w:rPr>
          <w:b/>
          <w:sz w:val="20"/>
          <w:szCs w:val="20"/>
        </w:rPr>
        <w:t xml:space="preserve">State of Florida DOT vs. R&amp;B Holdings Group, Inc., et al., </w:t>
      </w:r>
      <w:r>
        <w:rPr>
          <w:sz w:val="20"/>
          <w:szCs w:val="20"/>
        </w:rPr>
        <w:t>Circuit Court, Fifth Judicial Circuit, Lake Co., FL</w:t>
      </w:r>
      <w:r>
        <w:rPr>
          <w:sz w:val="20"/>
          <w:szCs w:val="20"/>
        </w:rPr>
        <w:br/>
        <w:t>Case Number 2009-CA-006431, Deposition, October 12, 2010</w:t>
      </w:r>
      <w:r>
        <w:rPr>
          <w:sz w:val="20"/>
          <w:szCs w:val="20"/>
        </w:rPr>
        <w:br/>
        <w:t>Project - State Road 50, Lake County, Parcel 118</w:t>
      </w:r>
    </w:p>
    <w:p w:rsidR="00B14F99" w:rsidRDefault="00B14F99" w:rsidP="00056BA8">
      <w:pPr>
        <w:ind w:left="720" w:hanging="720"/>
        <w:rPr>
          <w:sz w:val="20"/>
          <w:szCs w:val="20"/>
        </w:rPr>
      </w:pPr>
    </w:p>
    <w:p w:rsidR="005B049E" w:rsidRDefault="00B14F99" w:rsidP="003E6582">
      <w:pPr>
        <w:ind w:left="720" w:hanging="720"/>
        <w:rPr>
          <w:sz w:val="20"/>
          <w:szCs w:val="20"/>
        </w:rPr>
      </w:pPr>
      <w:r>
        <w:rPr>
          <w:b/>
          <w:sz w:val="20"/>
          <w:szCs w:val="20"/>
        </w:rPr>
        <w:t xml:space="preserve">State of Florida DOT vs. Partisans, LLC., et al., </w:t>
      </w:r>
      <w:r>
        <w:rPr>
          <w:sz w:val="20"/>
          <w:szCs w:val="20"/>
        </w:rPr>
        <w:t xml:space="preserve">Circuit Court, </w:t>
      </w:r>
      <w:r w:rsidR="00D71E5C">
        <w:rPr>
          <w:sz w:val="20"/>
          <w:szCs w:val="20"/>
        </w:rPr>
        <w:t xml:space="preserve">Ninth </w:t>
      </w:r>
      <w:r>
        <w:rPr>
          <w:sz w:val="20"/>
          <w:szCs w:val="20"/>
        </w:rPr>
        <w:t xml:space="preserve">Judicial Circuit, </w:t>
      </w:r>
      <w:r w:rsidR="00D71E5C">
        <w:rPr>
          <w:sz w:val="20"/>
          <w:szCs w:val="20"/>
        </w:rPr>
        <w:t>Orange</w:t>
      </w:r>
      <w:r>
        <w:rPr>
          <w:sz w:val="20"/>
          <w:szCs w:val="20"/>
        </w:rPr>
        <w:t xml:space="preserve"> Co., FL</w:t>
      </w:r>
      <w:r>
        <w:rPr>
          <w:sz w:val="20"/>
          <w:szCs w:val="20"/>
        </w:rPr>
        <w:br/>
        <w:t xml:space="preserve">Case Number </w:t>
      </w:r>
      <w:r w:rsidR="00D71E5C">
        <w:rPr>
          <w:sz w:val="20"/>
          <w:szCs w:val="20"/>
        </w:rPr>
        <w:t>2008-CA-10945</w:t>
      </w:r>
      <w:r>
        <w:rPr>
          <w:sz w:val="20"/>
          <w:szCs w:val="20"/>
        </w:rPr>
        <w:t xml:space="preserve">, Deposition, </w:t>
      </w:r>
      <w:r w:rsidR="00D71E5C">
        <w:rPr>
          <w:sz w:val="20"/>
          <w:szCs w:val="20"/>
        </w:rPr>
        <w:t>January 7, 2010</w:t>
      </w:r>
      <w:r>
        <w:rPr>
          <w:sz w:val="20"/>
          <w:szCs w:val="20"/>
        </w:rPr>
        <w:br/>
        <w:t xml:space="preserve">Project - State Road </w:t>
      </w:r>
      <w:r w:rsidR="00D71E5C">
        <w:rPr>
          <w:sz w:val="20"/>
          <w:szCs w:val="20"/>
        </w:rPr>
        <w:t>40</w:t>
      </w:r>
      <w:r>
        <w:rPr>
          <w:sz w:val="20"/>
          <w:szCs w:val="20"/>
        </w:rPr>
        <w:t xml:space="preserve">0, </w:t>
      </w:r>
      <w:r w:rsidR="00D71E5C">
        <w:rPr>
          <w:sz w:val="20"/>
          <w:szCs w:val="20"/>
        </w:rPr>
        <w:t>Orange</w:t>
      </w:r>
      <w:r>
        <w:rPr>
          <w:sz w:val="20"/>
          <w:szCs w:val="20"/>
        </w:rPr>
        <w:t xml:space="preserve"> County, Parcel </w:t>
      </w:r>
      <w:r w:rsidR="00D71E5C">
        <w:rPr>
          <w:sz w:val="20"/>
          <w:szCs w:val="20"/>
        </w:rPr>
        <w:t>370</w:t>
      </w:r>
      <w:r w:rsidR="008B62E8">
        <w:rPr>
          <w:sz w:val="20"/>
          <w:szCs w:val="20"/>
        </w:rPr>
        <w:br/>
      </w:r>
      <w:r w:rsidR="005B049E">
        <w:rPr>
          <w:sz w:val="20"/>
          <w:szCs w:val="20"/>
        </w:rPr>
        <w:br w:type="page"/>
      </w:r>
    </w:p>
    <w:p w:rsidR="008B62E8" w:rsidRDefault="00B63475" w:rsidP="008B62E8">
      <w:pPr>
        <w:spacing w:line="360" w:lineRule="auto"/>
        <w:rPr>
          <w:b/>
          <w:smallCaps/>
          <w:sz w:val="20"/>
          <w:szCs w:val="20"/>
        </w:rPr>
      </w:pPr>
      <w:r>
        <w:rPr>
          <w:b/>
          <w:smallCaps/>
          <w:sz w:val="20"/>
          <w:szCs w:val="20"/>
        </w:rPr>
        <w:lastRenderedPageBreak/>
        <w:t xml:space="preserve">Select </w:t>
      </w:r>
      <w:r w:rsidR="00CB7F1A">
        <w:rPr>
          <w:b/>
          <w:smallCaps/>
          <w:sz w:val="20"/>
          <w:szCs w:val="20"/>
        </w:rPr>
        <w:t>Private Sector Eminent Domain Clients</w:t>
      </w:r>
    </w:p>
    <w:p w:rsidR="008B62E8" w:rsidRDefault="008B62E8" w:rsidP="008B62E8">
      <w:pPr>
        <w:ind w:left="720" w:hanging="720"/>
        <w:rPr>
          <w:sz w:val="20"/>
          <w:szCs w:val="20"/>
        </w:rPr>
      </w:pPr>
    </w:p>
    <w:p w:rsidR="008B62E8" w:rsidRDefault="00CB7F1A" w:rsidP="008B62E8">
      <w:pPr>
        <w:ind w:left="720" w:hanging="720"/>
        <w:rPr>
          <w:b/>
          <w:sz w:val="20"/>
          <w:szCs w:val="20"/>
        </w:rPr>
      </w:pPr>
      <w:r>
        <w:rPr>
          <w:b/>
          <w:sz w:val="20"/>
          <w:szCs w:val="20"/>
        </w:rPr>
        <w:t>Bella Patel, PA,</w:t>
      </w:r>
      <w:r>
        <w:rPr>
          <w:sz w:val="20"/>
          <w:szCs w:val="20"/>
        </w:rPr>
        <w:t xml:space="preserve"> Project - State</w:t>
      </w:r>
      <w:r w:rsidR="00B63475">
        <w:rPr>
          <w:sz w:val="20"/>
          <w:szCs w:val="20"/>
        </w:rPr>
        <w:t xml:space="preserve"> Road 35 (US-17) – DeSoto Co.</w:t>
      </w:r>
      <w:r>
        <w:rPr>
          <w:sz w:val="20"/>
          <w:szCs w:val="20"/>
        </w:rPr>
        <w:t>, Florida</w:t>
      </w:r>
      <w:r w:rsidR="00B63475">
        <w:rPr>
          <w:sz w:val="20"/>
          <w:szCs w:val="20"/>
        </w:rPr>
        <w:t xml:space="preserve">, </w:t>
      </w:r>
      <w:r w:rsidRPr="00265C33">
        <w:rPr>
          <w:rFonts w:cs="Arial"/>
          <w:sz w:val="20"/>
          <w:szCs w:val="20"/>
        </w:rPr>
        <w:t>Parcels 103, 105, 109, 132, 140, 146, &amp; 180</w:t>
      </w:r>
      <w:r w:rsidR="008B62E8">
        <w:rPr>
          <w:sz w:val="20"/>
          <w:szCs w:val="20"/>
        </w:rPr>
        <w:br/>
      </w:r>
    </w:p>
    <w:p w:rsidR="00B63475" w:rsidRDefault="00CB7F1A" w:rsidP="00CB7F1A">
      <w:pPr>
        <w:ind w:left="720" w:hanging="720"/>
        <w:rPr>
          <w:rFonts w:cs="Arial"/>
          <w:sz w:val="20"/>
          <w:szCs w:val="20"/>
        </w:rPr>
      </w:pPr>
      <w:r>
        <w:rPr>
          <w:b/>
          <w:sz w:val="20"/>
          <w:szCs w:val="20"/>
        </w:rPr>
        <w:t>Bella Patel, PA,</w:t>
      </w:r>
      <w:r>
        <w:rPr>
          <w:sz w:val="20"/>
          <w:szCs w:val="20"/>
        </w:rPr>
        <w:t xml:space="preserve"> Project – Shangri La Road Exten</w:t>
      </w:r>
      <w:r w:rsidR="0034373F">
        <w:rPr>
          <w:sz w:val="20"/>
          <w:szCs w:val="20"/>
        </w:rPr>
        <w:t>s</w:t>
      </w:r>
      <w:r>
        <w:rPr>
          <w:sz w:val="20"/>
          <w:szCs w:val="20"/>
        </w:rPr>
        <w:t>ion – City of Boni</w:t>
      </w:r>
      <w:r w:rsidR="00FF5E5F">
        <w:rPr>
          <w:sz w:val="20"/>
          <w:szCs w:val="20"/>
        </w:rPr>
        <w:t>t</w:t>
      </w:r>
      <w:r>
        <w:rPr>
          <w:sz w:val="20"/>
          <w:szCs w:val="20"/>
        </w:rPr>
        <w:t>a Springs, Florida</w:t>
      </w:r>
      <w:r w:rsidR="00B63475">
        <w:rPr>
          <w:sz w:val="20"/>
          <w:szCs w:val="20"/>
        </w:rPr>
        <w:t xml:space="preserve">, </w:t>
      </w:r>
      <w:r w:rsidR="00B63475">
        <w:rPr>
          <w:rFonts w:cs="Arial"/>
          <w:sz w:val="20"/>
          <w:szCs w:val="20"/>
        </w:rPr>
        <w:t>Parcel</w:t>
      </w:r>
      <w:r w:rsidRPr="00265C33">
        <w:rPr>
          <w:rFonts w:cs="Arial"/>
          <w:sz w:val="20"/>
          <w:szCs w:val="20"/>
        </w:rPr>
        <w:t xml:space="preserve"> </w:t>
      </w:r>
      <w:r>
        <w:rPr>
          <w:rFonts w:cs="Arial"/>
          <w:sz w:val="20"/>
          <w:szCs w:val="20"/>
        </w:rPr>
        <w:t>105</w:t>
      </w:r>
    </w:p>
    <w:p w:rsidR="00B63475" w:rsidRDefault="00B63475" w:rsidP="00CB7F1A">
      <w:pPr>
        <w:ind w:left="720" w:hanging="720"/>
        <w:rPr>
          <w:sz w:val="20"/>
          <w:szCs w:val="20"/>
        </w:rPr>
      </w:pPr>
    </w:p>
    <w:p w:rsidR="00B63475" w:rsidRDefault="00B63475" w:rsidP="00CB7F1A">
      <w:pPr>
        <w:ind w:left="720" w:hanging="720"/>
        <w:rPr>
          <w:sz w:val="20"/>
          <w:szCs w:val="20"/>
        </w:rPr>
      </w:pPr>
      <w:r w:rsidRPr="00B63475">
        <w:rPr>
          <w:b/>
          <w:sz w:val="20"/>
          <w:szCs w:val="20"/>
        </w:rPr>
        <w:t>Birchfield &amp; Humphrey, P.A.</w:t>
      </w:r>
      <w:r>
        <w:rPr>
          <w:b/>
          <w:sz w:val="20"/>
          <w:szCs w:val="20"/>
        </w:rPr>
        <w:t xml:space="preserve">, </w:t>
      </w:r>
      <w:r>
        <w:rPr>
          <w:sz w:val="20"/>
          <w:szCs w:val="20"/>
        </w:rPr>
        <w:t>Project – State Road 313 – St John’s County, Florida – Parcel 100/814</w:t>
      </w:r>
    </w:p>
    <w:p w:rsidR="00B63475" w:rsidRDefault="00B63475" w:rsidP="00CB7F1A">
      <w:pPr>
        <w:ind w:left="720" w:hanging="720"/>
        <w:rPr>
          <w:b/>
          <w:sz w:val="20"/>
          <w:szCs w:val="20"/>
        </w:rPr>
      </w:pPr>
    </w:p>
    <w:p w:rsidR="00B63475" w:rsidRDefault="00B63475" w:rsidP="00B63475">
      <w:pPr>
        <w:ind w:left="720" w:hanging="720"/>
        <w:rPr>
          <w:sz w:val="20"/>
          <w:szCs w:val="20"/>
        </w:rPr>
      </w:pPr>
      <w:r w:rsidRPr="00B63475">
        <w:rPr>
          <w:b/>
          <w:sz w:val="20"/>
          <w:szCs w:val="20"/>
        </w:rPr>
        <w:t>Birchfield &amp; Humphrey, P.A.</w:t>
      </w:r>
      <w:r>
        <w:rPr>
          <w:b/>
          <w:sz w:val="20"/>
          <w:szCs w:val="20"/>
        </w:rPr>
        <w:t xml:space="preserve">, </w:t>
      </w:r>
      <w:r>
        <w:rPr>
          <w:sz w:val="20"/>
          <w:szCs w:val="20"/>
        </w:rPr>
        <w:t>Project – State Road 200 – Nassau County, Florida – Parcel 102/802</w:t>
      </w:r>
    </w:p>
    <w:p w:rsidR="00FF5E5F" w:rsidRDefault="00FF5E5F" w:rsidP="00B63475">
      <w:pPr>
        <w:ind w:left="720" w:hanging="720"/>
        <w:rPr>
          <w:sz w:val="20"/>
          <w:szCs w:val="20"/>
        </w:rPr>
      </w:pPr>
    </w:p>
    <w:p w:rsidR="00FF5E5F" w:rsidRPr="00FF5E5F" w:rsidRDefault="00FF5E5F" w:rsidP="00B63475">
      <w:pPr>
        <w:ind w:left="720" w:hanging="720"/>
        <w:rPr>
          <w:sz w:val="20"/>
          <w:szCs w:val="20"/>
        </w:rPr>
      </w:pPr>
      <w:r>
        <w:rPr>
          <w:b/>
          <w:sz w:val="20"/>
          <w:szCs w:val="20"/>
        </w:rPr>
        <w:t>Birchfield &amp; Humphrey, P.A.,</w:t>
      </w:r>
      <w:r>
        <w:rPr>
          <w:sz w:val="20"/>
          <w:szCs w:val="20"/>
        </w:rPr>
        <w:t xml:space="preserve"> Project – Spirit of the Suwannee Music Park, Suwannee County, Florida</w:t>
      </w:r>
    </w:p>
    <w:p w:rsidR="00BF2C5B" w:rsidRDefault="00BF2C5B" w:rsidP="00BF2C5B">
      <w:pPr>
        <w:ind w:left="720" w:hanging="720"/>
        <w:rPr>
          <w:b/>
          <w:sz w:val="20"/>
          <w:szCs w:val="20"/>
        </w:rPr>
      </w:pPr>
    </w:p>
    <w:p w:rsidR="00B63475" w:rsidRDefault="00B63475" w:rsidP="00CB7F1A">
      <w:pPr>
        <w:ind w:left="720" w:hanging="720"/>
        <w:rPr>
          <w:rFonts w:cs="Arial"/>
          <w:sz w:val="20"/>
          <w:szCs w:val="20"/>
        </w:rPr>
      </w:pPr>
      <w:r>
        <w:rPr>
          <w:rFonts w:cs="Arial"/>
          <w:b/>
          <w:sz w:val="20"/>
          <w:szCs w:val="20"/>
        </w:rPr>
        <w:t xml:space="preserve">Broad and Cassell, </w:t>
      </w:r>
      <w:r>
        <w:rPr>
          <w:rFonts w:cs="Arial"/>
          <w:sz w:val="20"/>
          <w:szCs w:val="20"/>
        </w:rPr>
        <w:t>Project – State Road 83 – Walton County, Florida, Parcel 128/724</w:t>
      </w:r>
    </w:p>
    <w:p w:rsidR="0025712D" w:rsidRDefault="0025712D" w:rsidP="00CB7F1A">
      <w:pPr>
        <w:ind w:left="720" w:hanging="720"/>
        <w:rPr>
          <w:rFonts w:cs="Arial"/>
          <w:sz w:val="20"/>
          <w:szCs w:val="20"/>
        </w:rPr>
      </w:pPr>
    </w:p>
    <w:p w:rsidR="0025712D" w:rsidRDefault="0025712D" w:rsidP="0025712D">
      <w:pPr>
        <w:ind w:left="720" w:hanging="720"/>
        <w:rPr>
          <w:rFonts w:cs="Arial"/>
          <w:sz w:val="20"/>
          <w:szCs w:val="20"/>
        </w:rPr>
      </w:pPr>
      <w:r>
        <w:rPr>
          <w:rFonts w:cs="Arial"/>
          <w:b/>
          <w:sz w:val="20"/>
          <w:szCs w:val="20"/>
        </w:rPr>
        <w:t xml:space="preserve">Broad and Cassell, </w:t>
      </w:r>
      <w:r>
        <w:rPr>
          <w:rFonts w:cs="Arial"/>
          <w:sz w:val="20"/>
          <w:szCs w:val="20"/>
        </w:rPr>
        <w:t>Project – State Road 15 – Putnam County, Florida, Parcel 132</w:t>
      </w:r>
    </w:p>
    <w:p w:rsidR="00BF2C5B" w:rsidRDefault="00BF2C5B" w:rsidP="0025712D">
      <w:pPr>
        <w:ind w:left="720" w:hanging="720"/>
        <w:rPr>
          <w:rFonts w:cs="Arial"/>
          <w:sz w:val="20"/>
          <w:szCs w:val="20"/>
        </w:rPr>
      </w:pPr>
    </w:p>
    <w:p w:rsidR="00BF2C5B" w:rsidRDefault="00BF2C5B" w:rsidP="0025712D">
      <w:pPr>
        <w:ind w:left="720" w:hanging="720"/>
        <w:rPr>
          <w:rFonts w:cs="Arial"/>
          <w:sz w:val="20"/>
          <w:szCs w:val="20"/>
        </w:rPr>
      </w:pPr>
      <w:r>
        <w:rPr>
          <w:rFonts w:cs="Arial"/>
          <w:b/>
          <w:sz w:val="20"/>
          <w:szCs w:val="20"/>
        </w:rPr>
        <w:t xml:space="preserve">Broad and Cassell, </w:t>
      </w:r>
      <w:r>
        <w:rPr>
          <w:rFonts w:cs="Arial"/>
          <w:sz w:val="20"/>
          <w:szCs w:val="20"/>
        </w:rPr>
        <w:t xml:space="preserve">Project – State Road </w:t>
      </w:r>
      <w:r w:rsidR="00FF5E5F">
        <w:rPr>
          <w:rFonts w:cs="Arial"/>
          <w:sz w:val="20"/>
          <w:szCs w:val="20"/>
        </w:rPr>
        <w:t>7 – Broward County, Florida, Parcel 169</w:t>
      </w:r>
    </w:p>
    <w:p w:rsidR="00FF5E5F" w:rsidRDefault="00FF5E5F" w:rsidP="00C04088">
      <w:pPr>
        <w:rPr>
          <w:rFonts w:cs="Arial"/>
          <w:sz w:val="20"/>
          <w:szCs w:val="20"/>
        </w:rPr>
      </w:pPr>
    </w:p>
    <w:p w:rsidR="00FF5E5F" w:rsidRPr="00FF5E5F" w:rsidRDefault="00FF5E5F" w:rsidP="0025712D">
      <w:pPr>
        <w:ind w:left="720" w:hanging="720"/>
        <w:rPr>
          <w:rFonts w:cs="Arial"/>
          <w:sz w:val="20"/>
          <w:szCs w:val="20"/>
        </w:rPr>
      </w:pPr>
      <w:r>
        <w:rPr>
          <w:rFonts w:cs="Arial"/>
          <w:b/>
          <w:sz w:val="20"/>
          <w:szCs w:val="20"/>
        </w:rPr>
        <w:t xml:space="preserve">Broad and Cassell, </w:t>
      </w:r>
      <w:r>
        <w:rPr>
          <w:rFonts w:cs="Arial"/>
          <w:sz w:val="20"/>
          <w:szCs w:val="20"/>
        </w:rPr>
        <w:t>Project – Andrews Ave Extension – Pompano Beach, Florida, Parcel 106</w:t>
      </w:r>
    </w:p>
    <w:p w:rsidR="00B63475" w:rsidRDefault="00B63475" w:rsidP="00CB7F1A">
      <w:pPr>
        <w:ind w:left="720" w:hanging="720"/>
        <w:rPr>
          <w:rFonts w:cs="Arial"/>
          <w:b/>
          <w:sz w:val="20"/>
          <w:szCs w:val="20"/>
        </w:rPr>
      </w:pPr>
    </w:p>
    <w:p w:rsidR="00CB7F1A" w:rsidRDefault="00CB7F1A" w:rsidP="00CB7F1A">
      <w:pPr>
        <w:ind w:left="720" w:hanging="720"/>
        <w:rPr>
          <w:b/>
          <w:sz w:val="20"/>
          <w:szCs w:val="20"/>
        </w:rPr>
      </w:pPr>
      <w:r w:rsidRPr="00CB7F1A">
        <w:rPr>
          <w:rFonts w:cs="Arial"/>
          <w:b/>
          <w:sz w:val="20"/>
          <w:szCs w:val="20"/>
        </w:rPr>
        <w:t>Boyer, Tanzler, &amp; Sussman, PA</w:t>
      </w:r>
      <w:r>
        <w:rPr>
          <w:b/>
          <w:sz w:val="20"/>
          <w:szCs w:val="20"/>
        </w:rPr>
        <w:t>,</w:t>
      </w:r>
      <w:r>
        <w:rPr>
          <w:sz w:val="20"/>
          <w:szCs w:val="20"/>
        </w:rPr>
        <w:t xml:space="preserve"> Project - </w:t>
      </w:r>
      <w:r w:rsidRPr="00265C33">
        <w:rPr>
          <w:rFonts w:cs="Arial"/>
          <w:sz w:val="20"/>
          <w:szCs w:val="20"/>
        </w:rPr>
        <w:t>JTA v. Titus Harves</w:t>
      </w:r>
      <w:r w:rsidR="008F44D4">
        <w:rPr>
          <w:rFonts w:cs="Arial"/>
          <w:sz w:val="20"/>
          <w:szCs w:val="20"/>
        </w:rPr>
        <w:t>t</w:t>
      </w:r>
      <w:r w:rsidRPr="00265C33">
        <w:rPr>
          <w:rFonts w:cs="Arial"/>
          <w:sz w:val="20"/>
          <w:szCs w:val="20"/>
        </w:rPr>
        <w:t xml:space="preserve"> Dome Spectrum Church, Inc</w:t>
      </w:r>
      <w:r>
        <w:rPr>
          <w:rFonts w:cs="Arial"/>
          <w:sz w:val="20"/>
          <w:szCs w:val="20"/>
        </w:rPr>
        <w:t>. - Duval County, Florida</w:t>
      </w:r>
      <w:r>
        <w:rPr>
          <w:sz w:val="20"/>
          <w:szCs w:val="20"/>
        </w:rPr>
        <w:br/>
      </w:r>
    </w:p>
    <w:p w:rsidR="00CB7F1A" w:rsidRDefault="00CB7F1A" w:rsidP="00CB7F1A">
      <w:pPr>
        <w:ind w:left="720" w:hanging="720"/>
        <w:rPr>
          <w:rFonts w:cs="Arial"/>
          <w:sz w:val="20"/>
          <w:szCs w:val="20"/>
        </w:rPr>
      </w:pPr>
      <w:r w:rsidRPr="00CB7F1A">
        <w:rPr>
          <w:rFonts w:cs="Arial"/>
          <w:b/>
          <w:sz w:val="20"/>
          <w:szCs w:val="20"/>
        </w:rPr>
        <w:t>Fixel, McGuire, &amp; Willis</w:t>
      </w:r>
      <w:r>
        <w:rPr>
          <w:rFonts w:cs="Arial"/>
          <w:sz w:val="20"/>
          <w:szCs w:val="20"/>
        </w:rPr>
        <w:t>,</w:t>
      </w:r>
      <w:r w:rsidRPr="00265C33">
        <w:rPr>
          <w:rFonts w:cs="Arial"/>
          <w:sz w:val="20"/>
          <w:szCs w:val="20"/>
        </w:rPr>
        <w:t xml:space="preserve"> </w:t>
      </w:r>
      <w:r>
        <w:rPr>
          <w:rFonts w:cs="Arial"/>
          <w:sz w:val="20"/>
          <w:szCs w:val="20"/>
        </w:rPr>
        <w:t xml:space="preserve">Project - </w:t>
      </w:r>
      <w:r w:rsidRPr="00265C33">
        <w:rPr>
          <w:rFonts w:cs="Arial"/>
          <w:sz w:val="20"/>
          <w:szCs w:val="20"/>
        </w:rPr>
        <w:t>COJ v. Scott K. Perry, et al.; Case No.: 2006</w:t>
      </w:r>
      <w:r w:rsidRPr="00265C33">
        <w:rPr>
          <w:rFonts w:ascii="Calibri" w:hAnsi="Calibri" w:cs="Arial"/>
          <w:sz w:val="20"/>
          <w:szCs w:val="20"/>
        </w:rPr>
        <w:t>‐</w:t>
      </w:r>
      <w:r w:rsidRPr="00265C33">
        <w:rPr>
          <w:rFonts w:cs="Arial"/>
          <w:sz w:val="20"/>
          <w:szCs w:val="20"/>
        </w:rPr>
        <w:t>CA</w:t>
      </w:r>
      <w:r w:rsidRPr="00265C33">
        <w:rPr>
          <w:rFonts w:ascii="Calibri" w:hAnsi="Calibri" w:cs="Arial"/>
          <w:sz w:val="20"/>
          <w:szCs w:val="20"/>
        </w:rPr>
        <w:t>‐</w:t>
      </w:r>
      <w:r w:rsidRPr="00265C33">
        <w:rPr>
          <w:rFonts w:cs="Arial"/>
          <w:sz w:val="20"/>
          <w:szCs w:val="20"/>
        </w:rPr>
        <w:t>003443 – Duval County</w:t>
      </w:r>
      <w:r>
        <w:rPr>
          <w:rFonts w:cs="Arial"/>
          <w:sz w:val="20"/>
          <w:szCs w:val="20"/>
        </w:rPr>
        <w:t>, Florida</w:t>
      </w:r>
    </w:p>
    <w:p w:rsidR="00B63475" w:rsidRDefault="00B63475" w:rsidP="00B63475">
      <w:pPr>
        <w:ind w:left="720" w:hanging="720"/>
        <w:rPr>
          <w:rFonts w:cs="Arial"/>
          <w:b/>
          <w:sz w:val="20"/>
          <w:szCs w:val="20"/>
        </w:rPr>
      </w:pPr>
    </w:p>
    <w:p w:rsidR="0025712D" w:rsidRDefault="00B63475" w:rsidP="0025712D">
      <w:pPr>
        <w:ind w:left="720" w:hanging="720"/>
        <w:rPr>
          <w:sz w:val="20"/>
          <w:szCs w:val="20"/>
        </w:rPr>
      </w:pPr>
      <w:r>
        <w:rPr>
          <w:rFonts w:cs="Arial"/>
          <w:b/>
          <w:sz w:val="20"/>
          <w:szCs w:val="20"/>
        </w:rPr>
        <w:t>F</w:t>
      </w:r>
      <w:r w:rsidRPr="00CB7F1A">
        <w:rPr>
          <w:rFonts w:cs="Arial"/>
          <w:b/>
          <w:sz w:val="20"/>
          <w:szCs w:val="20"/>
        </w:rPr>
        <w:t>oerster, Isaac, &amp; Yerkes PA</w:t>
      </w:r>
      <w:r>
        <w:rPr>
          <w:b/>
          <w:sz w:val="20"/>
          <w:szCs w:val="20"/>
        </w:rPr>
        <w:t>,</w:t>
      </w:r>
      <w:r>
        <w:rPr>
          <w:sz w:val="20"/>
          <w:szCs w:val="20"/>
        </w:rPr>
        <w:t xml:space="preserve"> Project – State Road 9 – Duval County, Florida, Parcel 217</w:t>
      </w:r>
      <w:r>
        <w:rPr>
          <w:sz w:val="20"/>
          <w:szCs w:val="20"/>
        </w:rPr>
        <w:br/>
      </w:r>
    </w:p>
    <w:p w:rsidR="0025712D" w:rsidRDefault="0025712D" w:rsidP="00CB7F1A">
      <w:pPr>
        <w:ind w:left="720" w:hanging="720"/>
        <w:rPr>
          <w:sz w:val="20"/>
          <w:szCs w:val="20"/>
        </w:rPr>
      </w:pPr>
      <w:r w:rsidRPr="00CB7F1A">
        <w:rPr>
          <w:rFonts w:cs="Arial"/>
          <w:b/>
          <w:sz w:val="20"/>
          <w:szCs w:val="20"/>
        </w:rPr>
        <w:t>Foerster, Isaac, &amp; Yerkes PA</w:t>
      </w:r>
      <w:r>
        <w:rPr>
          <w:b/>
          <w:sz w:val="20"/>
          <w:szCs w:val="20"/>
        </w:rPr>
        <w:t>,</w:t>
      </w:r>
      <w:r>
        <w:rPr>
          <w:sz w:val="20"/>
          <w:szCs w:val="20"/>
        </w:rPr>
        <w:t xml:space="preserve"> Project – SW Depot Ave – Alachua County, Florida, Parcel 104</w:t>
      </w:r>
      <w:r>
        <w:rPr>
          <w:sz w:val="20"/>
          <w:szCs w:val="20"/>
        </w:rPr>
        <w:br/>
      </w:r>
    </w:p>
    <w:p w:rsidR="00574806" w:rsidRDefault="00574806" w:rsidP="00CB7F1A">
      <w:pPr>
        <w:ind w:left="720" w:hanging="720"/>
        <w:rPr>
          <w:sz w:val="20"/>
          <w:szCs w:val="20"/>
        </w:rPr>
      </w:pPr>
      <w:r w:rsidRPr="00CB7F1A">
        <w:rPr>
          <w:rFonts w:cs="Arial"/>
          <w:b/>
          <w:sz w:val="20"/>
          <w:szCs w:val="20"/>
        </w:rPr>
        <w:t>Foerster, Isaac, &amp; Yerkes PA</w:t>
      </w:r>
      <w:r>
        <w:rPr>
          <w:b/>
          <w:sz w:val="20"/>
          <w:szCs w:val="20"/>
        </w:rPr>
        <w:t>,</w:t>
      </w:r>
      <w:r>
        <w:rPr>
          <w:sz w:val="20"/>
          <w:szCs w:val="20"/>
        </w:rPr>
        <w:t xml:space="preserve"> Project – County Road 210 – St John’s County, Florida</w:t>
      </w:r>
      <w:r>
        <w:rPr>
          <w:sz w:val="20"/>
          <w:szCs w:val="20"/>
        </w:rPr>
        <w:br/>
      </w:r>
    </w:p>
    <w:p w:rsidR="00574806" w:rsidRDefault="00574806" w:rsidP="00CB7F1A">
      <w:pPr>
        <w:ind w:left="720" w:hanging="720"/>
        <w:rPr>
          <w:sz w:val="20"/>
          <w:szCs w:val="20"/>
        </w:rPr>
      </w:pPr>
      <w:r w:rsidRPr="00CB7F1A">
        <w:rPr>
          <w:rFonts w:cs="Arial"/>
          <w:b/>
          <w:sz w:val="20"/>
          <w:szCs w:val="20"/>
        </w:rPr>
        <w:t>Foerster, Isaac, &amp; Yerkes PA</w:t>
      </w:r>
      <w:r>
        <w:rPr>
          <w:b/>
          <w:sz w:val="20"/>
          <w:szCs w:val="20"/>
        </w:rPr>
        <w:t>,</w:t>
      </w:r>
      <w:r>
        <w:rPr>
          <w:sz w:val="20"/>
          <w:szCs w:val="20"/>
        </w:rPr>
        <w:t xml:space="preserve"> Project – State Road 200 – Nassau County, Florida</w:t>
      </w:r>
      <w:r w:rsidR="00B63475">
        <w:rPr>
          <w:sz w:val="20"/>
          <w:szCs w:val="20"/>
        </w:rPr>
        <w:t xml:space="preserve">, </w:t>
      </w:r>
      <w:r>
        <w:rPr>
          <w:sz w:val="20"/>
          <w:szCs w:val="20"/>
        </w:rPr>
        <w:t>Parcel</w:t>
      </w:r>
      <w:r w:rsidR="00B63475">
        <w:rPr>
          <w:sz w:val="20"/>
          <w:szCs w:val="20"/>
        </w:rPr>
        <w:t>s</w:t>
      </w:r>
      <w:r>
        <w:rPr>
          <w:sz w:val="20"/>
          <w:szCs w:val="20"/>
        </w:rPr>
        <w:t xml:space="preserve"> 104-708</w:t>
      </w:r>
      <w:r>
        <w:rPr>
          <w:sz w:val="20"/>
          <w:szCs w:val="20"/>
        </w:rPr>
        <w:br/>
      </w:r>
    </w:p>
    <w:p w:rsidR="00574806" w:rsidRDefault="00574806" w:rsidP="00CB7F1A">
      <w:pPr>
        <w:ind w:left="720" w:hanging="720"/>
        <w:rPr>
          <w:sz w:val="20"/>
          <w:szCs w:val="20"/>
        </w:rPr>
      </w:pPr>
      <w:r w:rsidRPr="00CB7F1A">
        <w:rPr>
          <w:rFonts w:cs="Arial"/>
          <w:b/>
          <w:sz w:val="20"/>
          <w:szCs w:val="20"/>
        </w:rPr>
        <w:t>Foerster, Isaac, &amp; Yerkes PA</w:t>
      </w:r>
      <w:r>
        <w:rPr>
          <w:b/>
          <w:sz w:val="20"/>
          <w:szCs w:val="20"/>
        </w:rPr>
        <w:t>,</w:t>
      </w:r>
      <w:r>
        <w:rPr>
          <w:sz w:val="20"/>
          <w:szCs w:val="20"/>
        </w:rPr>
        <w:t xml:space="preserve"> Project – LPGA Boulevard - Volusia County, Florida</w:t>
      </w:r>
      <w:r w:rsidR="00B63475">
        <w:rPr>
          <w:sz w:val="20"/>
          <w:szCs w:val="20"/>
        </w:rPr>
        <w:t xml:space="preserve">, </w:t>
      </w:r>
      <w:r>
        <w:rPr>
          <w:sz w:val="20"/>
          <w:szCs w:val="20"/>
        </w:rPr>
        <w:t xml:space="preserve">Parcel </w:t>
      </w:r>
      <w:r w:rsidR="00B63475">
        <w:rPr>
          <w:sz w:val="20"/>
          <w:szCs w:val="20"/>
        </w:rPr>
        <w:t>8</w:t>
      </w:r>
      <w:r>
        <w:rPr>
          <w:sz w:val="20"/>
          <w:szCs w:val="20"/>
        </w:rPr>
        <w:br/>
      </w:r>
    </w:p>
    <w:p w:rsidR="00CB7F1A" w:rsidRDefault="00CB7F1A" w:rsidP="00CB7F1A">
      <w:pPr>
        <w:ind w:left="720" w:hanging="720"/>
        <w:rPr>
          <w:sz w:val="20"/>
          <w:szCs w:val="20"/>
        </w:rPr>
      </w:pPr>
      <w:r w:rsidRPr="00CB7F1A">
        <w:rPr>
          <w:rFonts w:cs="Arial"/>
          <w:b/>
          <w:sz w:val="20"/>
          <w:szCs w:val="20"/>
        </w:rPr>
        <w:t>Foerster, Isaac, &amp; Yerkes PA</w:t>
      </w:r>
      <w:r>
        <w:rPr>
          <w:b/>
          <w:sz w:val="20"/>
          <w:szCs w:val="20"/>
        </w:rPr>
        <w:t>,</w:t>
      </w:r>
      <w:r>
        <w:rPr>
          <w:sz w:val="20"/>
          <w:szCs w:val="20"/>
        </w:rPr>
        <w:t xml:space="preserve"> Project – County Road 739 – Clay County, Florida</w:t>
      </w:r>
      <w:r w:rsidR="00B63475">
        <w:rPr>
          <w:sz w:val="20"/>
          <w:szCs w:val="20"/>
        </w:rPr>
        <w:t xml:space="preserve">, </w:t>
      </w:r>
      <w:r w:rsidRPr="00265C33">
        <w:rPr>
          <w:rFonts w:cs="Arial"/>
          <w:sz w:val="20"/>
          <w:szCs w:val="20"/>
        </w:rPr>
        <w:t>Parcels 88-138 &amp; 88-871</w:t>
      </w:r>
    </w:p>
    <w:p w:rsidR="00CB7F1A" w:rsidRDefault="00CB7F1A" w:rsidP="00CB7F1A">
      <w:pPr>
        <w:ind w:left="720" w:hanging="720"/>
        <w:rPr>
          <w:sz w:val="20"/>
          <w:szCs w:val="20"/>
        </w:rPr>
      </w:pPr>
    </w:p>
    <w:p w:rsidR="00CB7F1A" w:rsidRDefault="00CB7F1A" w:rsidP="00CB7F1A">
      <w:pPr>
        <w:ind w:left="720" w:hanging="720"/>
        <w:rPr>
          <w:sz w:val="20"/>
          <w:szCs w:val="20"/>
        </w:rPr>
      </w:pPr>
      <w:r w:rsidRPr="00CB7F1A">
        <w:rPr>
          <w:rFonts w:cs="Arial"/>
          <w:b/>
          <w:sz w:val="20"/>
          <w:szCs w:val="20"/>
        </w:rPr>
        <w:t>Foerster, Isaac, &amp; Yerkes PA</w:t>
      </w:r>
      <w:r>
        <w:rPr>
          <w:b/>
          <w:sz w:val="20"/>
          <w:szCs w:val="20"/>
        </w:rPr>
        <w:t>,</w:t>
      </w:r>
      <w:r>
        <w:rPr>
          <w:sz w:val="20"/>
          <w:szCs w:val="20"/>
        </w:rPr>
        <w:t xml:space="preserve"> Project – State Road 8 (I-10) – Duval County, Florida</w:t>
      </w:r>
      <w:r w:rsidR="00B63475">
        <w:rPr>
          <w:sz w:val="20"/>
          <w:szCs w:val="20"/>
        </w:rPr>
        <w:t xml:space="preserve">, </w:t>
      </w:r>
      <w:r w:rsidRPr="00265C33">
        <w:rPr>
          <w:rFonts w:cs="Arial"/>
          <w:sz w:val="20"/>
          <w:szCs w:val="20"/>
        </w:rPr>
        <w:t>Parcels 103, 111, 112, &amp; 129</w:t>
      </w:r>
    </w:p>
    <w:p w:rsidR="00CB7F1A" w:rsidRDefault="00CB7F1A" w:rsidP="00CB7F1A">
      <w:pPr>
        <w:ind w:left="720" w:hanging="720"/>
        <w:rPr>
          <w:sz w:val="20"/>
          <w:szCs w:val="20"/>
        </w:rPr>
      </w:pPr>
    </w:p>
    <w:p w:rsidR="00CB7F1A" w:rsidRDefault="00CB7F1A" w:rsidP="00CB7F1A">
      <w:pPr>
        <w:ind w:left="720" w:hanging="720"/>
        <w:rPr>
          <w:sz w:val="20"/>
          <w:szCs w:val="20"/>
        </w:rPr>
      </w:pPr>
      <w:r w:rsidRPr="00CB7F1A">
        <w:rPr>
          <w:rFonts w:cs="Arial"/>
          <w:b/>
          <w:sz w:val="20"/>
          <w:szCs w:val="20"/>
        </w:rPr>
        <w:t>Foerster, Isaac, &amp; Yerkes PA</w:t>
      </w:r>
      <w:r>
        <w:rPr>
          <w:b/>
          <w:sz w:val="20"/>
          <w:szCs w:val="20"/>
        </w:rPr>
        <w:t>,</w:t>
      </w:r>
      <w:r>
        <w:rPr>
          <w:sz w:val="20"/>
          <w:szCs w:val="20"/>
        </w:rPr>
        <w:t xml:space="preserve"> Project – County Road 209 – Clay County, Florida</w:t>
      </w:r>
      <w:r w:rsidR="00B63475">
        <w:rPr>
          <w:sz w:val="20"/>
          <w:szCs w:val="20"/>
        </w:rPr>
        <w:t xml:space="preserve">, </w:t>
      </w:r>
      <w:r w:rsidR="00B63475">
        <w:rPr>
          <w:rFonts w:cs="Arial"/>
          <w:sz w:val="20"/>
          <w:szCs w:val="20"/>
        </w:rPr>
        <w:t>Parcel</w:t>
      </w:r>
      <w:r w:rsidRPr="00265C33">
        <w:rPr>
          <w:rFonts w:cs="Arial"/>
          <w:sz w:val="20"/>
          <w:szCs w:val="20"/>
        </w:rPr>
        <w:t xml:space="preserve"> </w:t>
      </w:r>
      <w:r>
        <w:rPr>
          <w:rFonts w:cs="Arial"/>
          <w:sz w:val="20"/>
          <w:szCs w:val="20"/>
        </w:rPr>
        <w:t>102</w:t>
      </w:r>
    </w:p>
    <w:p w:rsidR="00CB7F1A" w:rsidRDefault="00CB7F1A" w:rsidP="00CB7F1A">
      <w:pPr>
        <w:ind w:left="720" w:hanging="720"/>
        <w:rPr>
          <w:sz w:val="20"/>
          <w:szCs w:val="20"/>
        </w:rPr>
      </w:pPr>
    </w:p>
    <w:p w:rsidR="00CB7F1A" w:rsidRDefault="00CB7F1A" w:rsidP="00CB7F1A">
      <w:pPr>
        <w:ind w:left="720" w:hanging="720"/>
        <w:rPr>
          <w:sz w:val="20"/>
          <w:szCs w:val="20"/>
        </w:rPr>
      </w:pPr>
      <w:r w:rsidRPr="00CB7F1A">
        <w:rPr>
          <w:rFonts w:cs="Arial"/>
          <w:b/>
          <w:sz w:val="20"/>
          <w:szCs w:val="20"/>
        </w:rPr>
        <w:t>Foerster, Isaac, &amp; Yerkes PA</w:t>
      </w:r>
      <w:r>
        <w:rPr>
          <w:b/>
          <w:sz w:val="20"/>
          <w:szCs w:val="20"/>
        </w:rPr>
        <w:t>,</w:t>
      </w:r>
      <w:r>
        <w:rPr>
          <w:sz w:val="20"/>
          <w:szCs w:val="20"/>
        </w:rPr>
        <w:t xml:space="preserve"> Project – County Road 739 – Clay County, Florida</w:t>
      </w:r>
      <w:r w:rsidR="00B63475">
        <w:rPr>
          <w:sz w:val="20"/>
          <w:szCs w:val="20"/>
        </w:rPr>
        <w:t xml:space="preserve">, </w:t>
      </w:r>
      <w:r w:rsidRPr="00265C33">
        <w:rPr>
          <w:rFonts w:cs="Arial"/>
          <w:sz w:val="20"/>
          <w:szCs w:val="20"/>
        </w:rPr>
        <w:t>Parcels 87-878</w:t>
      </w:r>
    </w:p>
    <w:p w:rsidR="00CB7F1A" w:rsidRDefault="00CB7F1A" w:rsidP="00CB7F1A">
      <w:pPr>
        <w:ind w:left="720" w:hanging="720"/>
        <w:rPr>
          <w:sz w:val="20"/>
          <w:szCs w:val="20"/>
        </w:rPr>
      </w:pPr>
    </w:p>
    <w:p w:rsidR="008F4A7B" w:rsidRDefault="00CB7F1A" w:rsidP="008F4A7B">
      <w:pPr>
        <w:ind w:left="720" w:hanging="720"/>
        <w:rPr>
          <w:rFonts w:cs="Arial"/>
          <w:sz w:val="20"/>
          <w:szCs w:val="20"/>
        </w:rPr>
      </w:pPr>
      <w:r w:rsidRPr="00CB7F1A">
        <w:rPr>
          <w:rFonts w:cs="Arial"/>
          <w:b/>
          <w:sz w:val="20"/>
          <w:szCs w:val="20"/>
        </w:rPr>
        <w:t>Foerster, Isaac, &amp; Yerkes PA</w:t>
      </w:r>
      <w:r>
        <w:rPr>
          <w:b/>
          <w:sz w:val="20"/>
          <w:szCs w:val="20"/>
        </w:rPr>
        <w:t>,</w:t>
      </w:r>
      <w:r>
        <w:rPr>
          <w:sz w:val="20"/>
          <w:szCs w:val="20"/>
        </w:rPr>
        <w:t xml:space="preserve"> Project – </w:t>
      </w:r>
      <w:r w:rsidRPr="00265C33">
        <w:rPr>
          <w:rFonts w:cs="Arial"/>
          <w:sz w:val="20"/>
          <w:szCs w:val="20"/>
        </w:rPr>
        <w:t xml:space="preserve">Davis &amp; Beck Road Widening </w:t>
      </w:r>
      <w:r>
        <w:rPr>
          <w:sz w:val="20"/>
          <w:szCs w:val="20"/>
        </w:rPr>
        <w:t>– Collier Co</w:t>
      </w:r>
      <w:r w:rsidR="0025712D">
        <w:rPr>
          <w:sz w:val="20"/>
          <w:szCs w:val="20"/>
        </w:rPr>
        <w:t>unty, Florida</w:t>
      </w:r>
      <w:r w:rsidR="009E5979">
        <w:rPr>
          <w:sz w:val="20"/>
          <w:szCs w:val="20"/>
        </w:rPr>
        <w:t>,</w:t>
      </w:r>
      <w:r w:rsidR="0025712D">
        <w:rPr>
          <w:sz w:val="20"/>
          <w:szCs w:val="20"/>
        </w:rPr>
        <w:t xml:space="preserve"> </w:t>
      </w:r>
      <w:r w:rsidR="0025712D">
        <w:rPr>
          <w:rFonts w:cs="Arial"/>
          <w:sz w:val="20"/>
          <w:szCs w:val="20"/>
        </w:rPr>
        <w:t>Parcel</w:t>
      </w:r>
      <w:r w:rsidRPr="00265C33">
        <w:rPr>
          <w:rFonts w:cs="Arial"/>
          <w:sz w:val="20"/>
          <w:szCs w:val="20"/>
        </w:rPr>
        <w:t xml:space="preserve"> </w:t>
      </w:r>
      <w:r>
        <w:rPr>
          <w:rFonts w:cs="Arial"/>
          <w:sz w:val="20"/>
          <w:szCs w:val="20"/>
        </w:rPr>
        <w:t>110</w:t>
      </w:r>
    </w:p>
    <w:p w:rsidR="008F4A7B" w:rsidRDefault="008F4A7B" w:rsidP="008F4A7B">
      <w:pPr>
        <w:ind w:left="720" w:hanging="720"/>
        <w:rPr>
          <w:rFonts w:cs="Arial"/>
          <w:sz w:val="20"/>
          <w:szCs w:val="20"/>
        </w:rPr>
      </w:pPr>
    </w:p>
    <w:p w:rsidR="00C04088" w:rsidRDefault="008F4A7B" w:rsidP="008F4A7B">
      <w:pPr>
        <w:ind w:left="720" w:hanging="720"/>
        <w:rPr>
          <w:rFonts w:cs="Arial"/>
          <w:sz w:val="20"/>
          <w:szCs w:val="20"/>
        </w:rPr>
      </w:pPr>
      <w:r w:rsidRPr="00C04088">
        <w:rPr>
          <w:rFonts w:cs="Arial"/>
          <w:b/>
          <w:sz w:val="20"/>
          <w:szCs w:val="20"/>
        </w:rPr>
        <w:t>Gray Robinson</w:t>
      </w:r>
      <w:r w:rsidR="00C04088">
        <w:rPr>
          <w:rFonts w:cs="Arial"/>
          <w:sz w:val="20"/>
          <w:szCs w:val="20"/>
        </w:rPr>
        <w:t>, Project – State Road 45 – Marion County, Florida, Parcel 178</w:t>
      </w:r>
    </w:p>
    <w:p w:rsidR="00C04088" w:rsidRDefault="00C04088">
      <w:pPr>
        <w:rPr>
          <w:rFonts w:cs="Arial"/>
          <w:sz w:val="20"/>
          <w:szCs w:val="20"/>
        </w:rPr>
      </w:pPr>
    </w:p>
    <w:p w:rsidR="008F4A7B" w:rsidRDefault="00C04088" w:rsidP="008F4A7B">
      <w:pPr>
        <w:ind w:left="720" w:hanging="720"/>
        <w:rPr>
          <w:rFonts w:cs="Arial"/>
          <w:sz w:val="20"/>
          <w:szCs w:val="20"/>
        </w:rPr>
      </w:pPr>
      <w:r w:rsidRPr="00C04088">
        <w:rPr>
          <w:rFonts w:cs="Arial"/>
          <w:b/>
          <w:sz w:val="20"/>
          <w:szCs w:val="20"/>
        </w:rPr>
        <w:t>Gray Robinson</w:t>
      </w:r>
      <w:r>
        <w:rPr>
          <w:rFonts w:cs="Arial"/>
          <w:sz w:val="20"/>
          <w:szCs w:val="20"/>
        </w:rPr>
        <w:t>, Project – State Road 77 – Washington County, Florida, Parcel 104</w:t>
      </w:r>
    </w:p>
    <w:p w:rsidR="00CB7F1A" w:rsidRDefault="00CB7F1A" w:rsidP="00CB7F1A">
      <w:pPr>
        <w:ind w:left="720" w:hanging="720"/>
        <w:rPr>
          <w:sz w:val="20"/>
          <w:szCs w:val="20"/>
        </w:rPr>
      </w:pPr>
    </w:p>
    <w:p w:rsidR="009E5979" w:rsidRDefault="009E5979" w:rsidP="00FF5E5F">
      <w:pPr>
        <w:ind w:left="720" w:hanging="720"/>
        <w:rPr>
          <w:rFonts w:cs="Arial"/>
          <w:sz w:val="20"/>
          <w:szCs w:val="20"/>
        </w:rPr>
      </w:pPr>
      <w:r>
        <w:rPr>
          <w:rFonts w:cs="Arial"/>
          <w:b/>
          <w:sz w:val="20"/>
          <w:szCs w:val="20"/>
        </w:rPr>
        <w:t>Law Office of D. Mark Natirboff, PA,</w:t>
      </w:r>
      <w:r>
        <w:rPr>
          <w:rFonts w:cs="Arial"/>
          <w:sz w:val="20"/>
          <w:szCs w:val="20"/>
        </w:rPr>
        <w:t xml:space="preserve"> Project – State Road 8 – Duval County, Florida, Parcel 104</w:t>
      </w:r>
    </w:p>
    <w:p w:rsidR="009E5979" w:rsidRDefault="009E5979" w:rsidP="009E5979">
      <w:pPr>
        <w:ind w:left="720" w:hanging="720"/>
        <w:rPr>
          <w:sz w:val="20"/>
          <w:szCs w:val="20"/>
        </w:rPr>
      </w:pPr>
    </w:p>
    <w:p w:rsidR="00DD77B5" w:rsidRDefault="009E5979" w:rsidP="009E5979">
      <w:pPr>
        <w:ind w:left="720" w:hanging="720"/>
        <w:rPr>
          <w:rFonts w:cs="Arial"/>
          <w:sz w:val="20"/>
          <w:szCs w:val="20"/>
        </w:rPr>
      </w:pPr>
      <w:r>
        <w:rPr>
          <w:rFonts w:cs="Arial"/>
          <w:b/>
          <w:sz w:val="20"/>
          <w:szCs w:val="20"/>
        </w:rPr>
        <w:t>Law Office of D. Mark Natirboff, PA,</w:t>
      </w:r>
      <w:r>
        <w:rPr>
          <w:rFonts w:cs="Arial"/>
          <w:sz w:val="20"/>
          <w:szCs w:val="20"/>
        </w:rPr>
        <w:t xml:space="preserve"> Project – Wekiva Parkway, Lake County, Florida, Parcel 312</w:t>
      </w:r>
    </w:p>
    <w:p w:rsidR="009E5979" w:rsidRDefault="00DD77B5" w:rsidP="009E5979">
      <w:pPr>
        <w:ind w:left="720" w:hanging="720"/>
        <w:rPr>
          <w:rFonts w:cs="Arial"/>
          <w:b/>
          <w:sz w:val="20"/>
          <w:szCs w:val="20"/>
        </w:rPr>
      </w:pPr>
      <w:r>
        <w:rPr>
          <w:rFonts w:cs="Arial"/>
          <w:b/>
          <w:sz w:val="20"/>
          <w:szCs w:val="20"/>
        </w:rPr>
        <w:lastRenderedPageBreak/>
        <w:t>Law Office of D. Mark Natirboff, PA,</w:t>
      </w:r>
      <w:r>
        <w:rPr>
          <w:rFonts w:cs="Arial"/>
          <w:sz w:val="20"/>
          <w:szCs w:val="20"/>
        </w:rPr>
        <w:t xml:space="preserve"> Project – State Road 46 / Wekiva Parkway, Seminole County, Florida, Parcel 148</w:t>
      </w:r>
      <w:r w:rsidR="009E5979">
        <w:rPr>
          <w:rFonts w:cs="Arial"/>
          <w:b/>
          <w:sz w:val="20"/>
          <w:szCs w:val="20"/>
        </w:rPr>
        <w:br/>
      </w:r>
    </w:p>
    <w:p w:rsidR="00AD6545" w:rsidRPr="000D222E" w:rsidRDefault="00CB7F1A" w:rsidP="00FF5E5F">
      <w:pPr>
        <w:ind w:left="720" w:hanging="720"/>
        <w:rPr>
          <w:smallCaps/>
          <w:sz w:val="20"/>
          <w:szCs w:val="20"/>
        </w:rPr>
      </w:pPr>
      <w:r w:rsidRPr="00CB7F1A">
        <w:rPr>
          <w:rFonts w:cs="Arial"/>
          <w:b/>
          <w:sz w:val="20"/>
          <w:szCs w:val="20"/>
        </w:rPr>
        <w:t>Smith, Hulsey, &amp; Busey</w:t>
      </w:r>
      <w:r w:rsidRPr="00CB7F1A">
        <w:rPr>
          <w:b/>
          <w:sz w:val="20"/>
          <w:szCs w:val="20"/>
        </w:rPr>
        <w:t>,</w:t>
      </w:r>
      <w:r>
        <w:rPr>
          <w:sz w:val="20"/>
          <w:szCs w:val="20"/>
        </w:rPr>
        <w:t xml:space="preserve"> Project – </w:t>
      </w:r>
      <w:r w:rsidRPr="00265C33">
        <w:rPr>
          <w:rFonts w:cs="Arial"/>
          <w:sz w:val="20"/>
          <w:szCs w:val="20"/>
        </w:rPr>
        <w:t xml:space="preserve">State Road 500 (US-441) </w:t>
      </w:r>
      <w:r>
        <w:rPr>
          <w:sz w:val="20"/>
          <w:szCs w:val="20"/>
        </w:rPr>
        <w:t>– Lake County, Florida</w:t>
      </w:r>
      <w:r w:rsidR="00B63475">
        <w:rPr>
          <w:sz w:val="20"/>
          <w:szCs w:val="20"/>
        </w:rPr>
        <w:t xml:space="preserve">, </w:t>
      </w:r>
      <w:r w:rsidRPr="00265C33">
        <w:rPr>
          <w:rFonts w:cs="Arial"/>
          <w:sz w:val="20"/>
          <w:szCs w:val="20"/>
        </w:rPr>
        <w:t xml:space="preserve">Parcels </w:t>
      </w:r>
      <w:r>
        <w:rPr>
          <w:rFonts w:cs="Arial"/>
          <w:sz w:val="20"/>
          <w:szCs w:val="20"/>
        </w:rPr>
        <w:t>118 &amp; 801</w:t>
      </w:r>
      <w:r w:rsidR="00056BA8">
        <w:rPr>
          <w:sz w:val="20"/>
          <w:szCs w:val="20"/>
        </w:rPr>
        <w:br/>
      </w:r>
    </w:p>
    <w:p w:rsidR="0066143B" w:rsidRDefault="0066143B">
      <w:pPr>
        <w:rPr>
          <w:b/>
          <w:smallCaps/>
          <w:sz w:val="20"/>
          <w:szCs w:val="20"/>
        </w:rPr>
      </w:pPr>
      <w:r>
        <w:rPr>
          <w:b/>
          <w:smallCaps/>
          <w:sz w:val="20"/>
          <w:szCs w:val="20"/>
        </w:rPr>
        <w:br w:type="page"/>
      </w:r>
    </w:p>
    <w:p w:rsidR="000D222E" w:rsidRDefault="0066143B" w:rsidP="0066143B">
      <w:pPr>
        <w:spacing w:line="360" w:lineRule="auto"/>
        <w:rPr>
          <w:b/>
          <w:smallCaps/>
          <w:sz w:val="20"/>
          <w:szCs w:val="20"/>
        </w:rPr>
      </w:pPr>
      <w:r>
        <w:rPr>
          <w:b/>
          <w:smallCaps/>
          <w:sz w:val="20"/>
          <w:szCs w:val="20"/>
        </w:rPr>
        <w:lastRenderedPageBreak/>
        <w:t>Select Non-Eminent Domain Expert Witness Support Service Clients</w:t>
      </w:r>
    </w:p>
    <w:p w:rsidR="0066143B" w:rsidRDefault="0066143B" w:rsidP="0066143B">
      <w:pPr>
        <w:spacing w:line="360" w:lineRule="auto"/>
        <w:rPr>
          <w:b/>
          <w:smallCaps/>
          <w:sz w:val="20"/>
          <w:szCs w:val="20"/>
        </w:rPr>
      </w:pPr>
    </w:p>
    <w:p w:rsidR="0066143B" w:rsidRDefault="0066143B" w:rsidP="0066143B">
      <w:pPr>
        <w:ind w:left="720" w:hanging="720"/>
        <w:rPr>
          <w:b/>
          <w:sz w:val="20"/>
          <w:szCs w:val="20"/>
        </w:rPr>
      </w:pPr>
      <w:r>
        <w:rPr>
          <w:b/>
          <w:sz w:val="20"/>
          <w:szCs w:val="20"/>
        </w:rPr>
        <w:t>Jimerson</w:t>
      </w:r>
      <w:r w:rsidR="008F44D4">
        <w:rPr>
          <w:b/>
          <w:sz w:val="20"/>
          <w:szCs w:val="20"/>
        </w:rPr>
        <w:t xml:space="preserve"> &amp; </w:t>
      </w:r>
      <w:r>
        <w:rPr>
          <w:b/>
          <w:sz w:val="20"/>
          <w:szCs w:val="20"/>
        </w:rPr>
        <w:t>Cobb,</w:t>
      </w:r>
      <w:r w:rsidR="008F44D4">
        <w:rPr>
          <w:b/>
          <w:sz w:val="20"/>
          <w:szCs w:val="20"/>
        </w:rPr>
        <w:t xml:space="preserve"> P.A. - </w:t>
      </w:r>
      <w:r>
        <w:rPr>
          <w:sz w:val="20"/>
          <w:szCs w:val="20"/>
        </w:rPr>
        <w:t xml:space="preserve"> Sauer Inc. v. Arwood, Inc.</w:t>
      </w:r>
      <w:r>
        <w:rPr>
          <w:sz w:val="20"/>
          <w:szCs w:val="20"/>
        </w:rPr>
        <w:br/>
      </w:r>
    </w:p>
    <w:p w:rsidR="0066143B" w:rsidRDefault="008F44D4" w:rsidP="0066143B">
      <w:pPr>
        <w:ind w:left="720" w:hanging="720"/>
        <w:rPr>
          <w:sz w:val="20"/>
          <w:szCs w:val="20"/>
        </w:rPr>
      </w:pPr>
      <w:r>
        <w:rPr>
          <w:b/>
          <w:sz w:val="20"/>
          <w:szCs w:val="20"/>
        </w:rPr>
        <w:t xml:space="preserve">Levy Law Firm </w:t>
      </w:r>
      <w:r>
        <w:rPr>
          <w:sz w:val="20"/>
          <w:szCs w:val="20"/>
        </w:rPr>
        <w:t xml:space="preserve">- </w:t>
      </w:r>
      <w:r w:rsidRPr="008F44D4">
        <w:rPr>
          <w:sz w:val="20"/>
          <w:szCs w:val="20"/>
        </w:rPr>
        <w:t>Pilgrim’s Pride Corporation vs. Lamar Jenkins, Property Appraiser Suwanee County</w:t>
      </w:r>
    </w:p>
    <w:p w:rsidR="008F44D4" w:rsidRDefault="008F44D4" w:rsidP="0066143B">
      <w:pPr>
        <w:ind w:left="720" w:hanging="720"/>
        <w:rPr>
          <w:sz w:val="20"/>
          <w:szCs w:val="20"/>
        </w:rPr>
      </w:pPr>
    </w:p>
    <w:p w:rsidR="008F44D4" w:rsidRDefault="008F44D4" w:rsidP="0066143B">
      <w:pPr>
        <w:ind w:left="720" w:hanging="720"/>
        <w:rPr>
          <w:sz w:val="20"/>
          <w:szCs w:val="20"/>
        </w:rPr>
      </w:pPr>
      <w:r w:rsidRPr="008F44D4">
        <w:rPr>
          <w:b/>
          <w:sz w:val="20"/>
          <w:szCs w:val="20"/>
        </w:rPr>
        <w:t>Luks, Santaniello, Petrillo, &amp; Jones</w:t>
      </w:r>
      <w:r>
        <w:rPr>
          <w:sz w:val="20"/>
          <w:szCs w:val="20"/>
        </w:rPr>
        <w:t xml:space="preserve"> - </w:t>
      </w:r>
      <w:r w:rsidRPr="008F44D4">
        <w:rPr>
          <w:sz w:val="20"/>
          <w:szCs w:val="20"/>
        </w:rPr>
        <w:t>RFT Asset Management, LLC vs. Southland Contracting, Inc.</w:t>
      </w:r>
    </w:p>
    <w:p w:rsidR="008F44D4" w:rsidRDefault="008F44D4" w:rsidP="008F44D4">
      <w:pPr>
        <w:rPr>
          <w:b/>
          <w:sz w:val="20"/>
          <w:szCs w:val="20"/>
        </w:rPr>
      </w:pPr>
    </w:p>
    <w:p w:rsidR="008F44D4" w:rsidRPr="008F44D4" w:rsidRDefault="008F44D4" w:rsidP="008F44D4">
      <w:pPr>
        <w:rPr>
          <w:sz w:val="20"/>
          <w:szCs w:val="20"/>
        </w:rPr>
      </w:pPr>
      <w:r>
        <w:rPr>
          <w:b/>
          <w:sz w:val="20"/>
          <w:szCs w:val="20"/>
        </w:rPr>
        <w:t xml:space="preserve">Pajcic &amp; Pajcic – </w:t>
      </w:r>
      <w:r w:rsidRPr="008F44D4">
        <w:rPr>
          <w:sz w:val="20"/>
          <w:szCs w:val="20"/>
        </w:rPr>
        <w:t>Dupree vs. Gate Petroleum</w:t>
      </w:r>
    </w:p>
    <w:p w:rsidR="008F44D4" w:rsidRPr="008F44D4" w:rsidRDefault="008F44D4" w:rsidP="0066143B">
      <w:pPr>
        <w:ind w:left="720" w:hanging="720"/>
        <w:rPr>
          <w:rFonts w:cs="Arial"/>
          <w:sz w:val="20"/>
          <w:szCs w:val="20"/>
        </w:rPr>
      </w:pPr>
    </w:p>
    <w:p w:rsidR="0066143B" w:rsidRPr="0066143B" w:rsidRDefault="0066143B" w:rsidP="0066143B">
      <w:pPr>
        <w:spacing w:line="360" w:lineRule="auto"/>
        <w:rPr>
          <w:b/>
          <w:smallCaps/>
          <w:sz w:val="20"/>
          <w:szCs w:val="20"/>
        </w:rPr>
      </w:pPr>
    </w:p>
    <w:sectPr w:rsidR="0066143B" w:rsidRPr="0066143B" w:rsidSect="00711C25">
      <w:headerReference w:type="default" r:id="rId12"/>
      <w:footerReference w:type="default" r:id="rId13"/>
      <w:headerReference w:type="first" r:id="rId14"/>
      <w:footerReference w:type="first" r:id="rId15"/>
      <w:pgSz w:w="12240" w:h="15840" w:code="1"/>
      <w:pgMar w:top="1440" w:right="720" w:bottom="720" w:left="720" w:header="44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66E" w:rsidRDefault="00C3466E">
      <w:r>
        <w:separator/>
      </w:r>
    </w:p>
  </w:endnote>
  <w:endnote w:type="continuationSeparator" w:id="0">
    <w:p w:rsidR="00C3466E" w:rsidRDefault="00C3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73F" w:rsidRDefault="0034373F" w:rsidP="0085428B">
    <w:pPr>
      <w:pBdr>
        <w:bottom w:val="single" w:sz="4" w:space="1" w:color="auto"/>
      </w:pBdr>
      <w:ind w:left="126" w:right="126"/>
      <w:jc w:val="center"/>
      <w:rPr>
        <w:rFonts w:cs="Arial"/>
      </w:rPr>
    </w:pPr>
  </w:p>
  <w:p w:rsidR="0034373F" w:rsidRPr="00351CEC" w:rsidRDefault="0034373F" w:rsidP="0085428B">
    <w:pPr>
      <w:ind w:left="126" w:right="126"/>
      <w:jc w:val="center"/>
      <w:rPr>
        <w:rFonts w:cs="Arial"/>
      </w:rPr>
    </w:pPr>
  </w:p>
  <w:p w:rsidR="0034373F" w:rsidRPr="00351CEC" w:rsidRDefault="00C3466E" w:rsidP="00351CEC">
    <w:pPr>
      <w:spacing w:line="276" w:lineRule="auto"/>
      <w:ind w:left="126" w:right="126"/>
      <w:jc w:val="center"/>
      <w:rPr>
        <w:rFonts w:cs="Arial"/>
        <w:color w:val="000000" w:themeColor="text1"/>
        <w:spacing w:val="20"/>
        <w:sz w:val="20"/>
        <w:szCs w:val="20"/>
      </w:rPr>
    </w:pPr>
    <w:hyperlink r:id="rId1" w:history="1">
      <w:r w:rsidR="0034373F" w:rsidRPr="00351CEC">
        <w:rPr>
          <w:rStyle w:val="Hyperlink"/>
          <w:rFonts w:cs="Arial"/>
          <w:color w:val="000000" w:themeColor="text1"/>
          <w:spacing w:val="20"/>
          <w:sz w:val="20"/>
          <w:szCs w:val="20"/>
          <w:u w:val="none"/>
        </w:rPr>
        <w:t>www.intracoastalbuilders.com</w:t>
      </w:r>
    </w:hyperlink>
  </w:p>
  <w:p w:rsidR="0034373F" w:rsidRPr="00351CEC" w:rsidRDefault="00C3466E" w:rsidP="00351CEC">
    <w:pPr>
      <w:spacing w:line="276" w:lineRule="auto"/>
      <w:jc w:val="center"/>
      <w:rPr>
        <w:rFonts w:cs="Arial"/>
        <w:color w:val="000000" w:themeColor="text1"/>
        <w:spacing w:val="20"/>
        <w:sz w:val="20"/>
      </w:rPr>
    </w:pPr>
    <w:sdt>
      <w:sdtPr>
        <w:rPr>
          <w:rFonts w:cs="Arial"/>
          <w:color w:val="0000FF"/>
          <w:spacing w:val="20"/>
          <w:sz w:val="20"/>
          <w:u w:val="single"/>
        </w:rPr>
        <w:id w:val="250395305"/>
        <w:docPartObj>
          <w:docPartGallery w:val="Page Numbers (Top of Page)"/>
          <w:docPartUnique/>
        </w:docPartObj>
      </w:sdtPr>
      <w:sdtEndPr/>
      <w:sdtContent>
        <w:r w:rsidR="0034373F" w:rsidRPr="00351CEC">
          <w:rPr>
            <w:rFonts w:cs="Arial"/>
            <w:color w:val="000000" w:themeColor="text1"/>
            <w:spacing w:val="20"/>
            <w:sz w:val="20"/>
          </w:rPr>
          <w:t xml:space="preserve">Page </w:t>
        </w:r>
        <w:r w:rsidR="005C053F" w:rsidRPr="00351CEC">
          <w:rPr>
            <w:rFonts w:cs="Arial"/>
            <w:color w:val="000000" w:themeColor="text1"/>
            <w:spacing w:val="20"/>
            <w:sz w:val="20"/>
          </w:rPr>
          <w:fldChar w:fldCharType="begin"/>
        </w:r>
        <w:r w:rsidR="0034373F" w:rsidRPr="00351CEC">
          <w:rPr>
            <w:rFonts w:cs="Arial"/>
            <w:color w:val="000000" w:themeColor="text1"/>
            <w:spacing w:val="20"/>
            <w:sz w:val="20"/>
          </w:rPr>
          <w:instrText xml:space="preserve"> PAGE </w:instrText>
        </w:r>
        <w:r w:rsidR="005C053F" w:rsidRPr="00351CEC">
          <w:rPr>
            <w:rFonts w:cs="Arial"/>
            <w:color w:val="000000" w:themeColor="text1"/>
            <w:spacing w:val="20"/>
            <w:sz w:val="20"/>
          </w:rPr>
          <w:fldChar w:fldCharType="separate"/>
        </w:r>
        <w:r w:rsidR="00EB7DD7">
          <w:rPr>
            <w:rFonts w:cs="Arial"/>
            <w:noProof/>
            <w:color w:val="000000" w:themeColor="text1"/>
            <w:spacing w:val="20"/>
            <w:sz w:val="20"/>
          </w:rPr>
          <w:t>2</w:t>
        </w:r>
        <w:r w:rsidR="005C053F" w:rsidRPr="00351CEC">
          <w:rPr>
            <w:rFonts w:cs="Arial"/>
            <w:color w:val="000000" w:themeColor="text1"/>
            <w:spacing w:val="20"/>
            <w:sz w:val="20"/>
          </w:rPr>
          <w:fldChar w:fldCharType="end"/>
        </w:r>
        <w:r w:rsidR="0034373F" w:rsidRPr="00351CEC">
          <w:rPr>
            <w:rFonts w:cs="Arial"/>
            <w:color w:val="000000" w:themeColor="text1"/>
            <w:spacing w:val="20"/>
            <w:sz w:val="20"/>
          </w:rPr>
          <w:t xml:space="preserve"> of </w:t>
        </w:r>
        <w:r w:rsidR="005C053F" w:rsidRPr="00351CEC">
          <w:rPr>
            <w:rFonts w:cs="Arial"/>
            <w:color w:val="000000" w:themeColor="text1"/>
            <w:spacing w:val="20"/>
            <w:sz w:val="20"/>
          </w:rPr>
          <w:fldChar w:fldCharType="begin"/>
        </w:r>
        <w:r w:rsidR="0034373F" w:rsidRPr="00351CEC">
          <w:rPr>
            <w:rFonts w:cs="Arial"/>
            <w:color w:val="000000" w:themeColor="text1"/>
            <w:spacing w:val="20"/>
            <w:sz w:val="20"/>
          </w:rPr>
          <w:instrText xml:space="preserve"> NUMPAGES  </w:instrText>
        </w:r>
        <w:r w:rsidR="005C053F" w:rsidRPr="00351CEC">
          <w:rPr>
            <w:rFonts w:cs="Arial"/>
            <w:color w:val="000000" w:themeColor="text1"/>
            <w:spacing w:val="20"/>
            <w:sz w:val="20"/>
          </w:rPr>
          <w:fldChar w:fldCharType="separate"/>
        </w:r>
        <w:r w:rsidR="00EB7DD7">
          <w:rPr>
            <w:rFonts w:cs="Arial"/>
            <w:noProof/>
            <w:color w:val="000000" w:themeColor="text1"/>
            <w:spacing w:val="20"/>
            <w:sz w:val="20"/>
          </w:rPr>
          <w:t>8</w:t>
        </w:r>
        <w:r w:rsidR="005C053F" w:rsidRPr="00351CEC">
          <w:rPr>
            <w:rFonts w:cs="Arial"/>
            <w:color w:val="000000" w:themeColor="text1"/>
            <w:spacing w:val="20"/>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73F" w:rsidRDefault="0034373F" w:rsidP="00E633A2">
    <w:pPr>
      <w:pStyle w:val="Footer"/>
      <w:pBdr>
        <w:top w:val="single" w:sz="4" w:space="1" w:color="auto"/>
      </w:pBdr>
    </w:pPr>
  </w:p>
  <w:p w:rsidR="0034373F" w:rsidRDefault="0034373F" w:rsidP="00E633A2">
    <w:pPr>
      <w:ind w:right="126"/>
      <w:jc w:val="center"/>
      <w:rPr>
        <w:rFonts w:cs="Arial"/>
        <w:spacing w:val="20"/>
        <w:szCs w:val="20"/>
      </w:rPr>
    </w:pPr>
    <w:r>
      <w:rPr>
        <w:rFonts w:cs="Arial"/>
        <w:spacing w:val="20"/>
        <w:sz w:val="20"/>
        <w:szCs w:val="20"/>
      </w:rPr>
      <w:t>www.intracoastalbuilders.com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66E" w:rsidRDefault="00C3466E">
      <w:r>
        <w:separator/>
      </w:r>
    </w:p>
  </w:footnote>
  <w:footnote w:type="continuationSeparator" w:id="0">
    <w:p w:rsidR="00C3466E" w:rsidRDefault="00C34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73F" w:rsidRPr="00165D75" w:rsidRDefault="0034373F" w:rsidP="00E633A2">
    <w:pPr>
      <w:pStyle w:val="Header"/>
      <w:jc w:val="center"/>
      <w:rPr>
        <w:b/>
        <w:spacing w:val="20"/>
        <w:sz w:val="32"/>
        <w:szCs w:val="32"/>
      </w:rPr>
    </w:pPr>
    <w:r>
      <w:rPr>
        <w:b/>
        <w:spacing w:val="20"/>
        <w:sz w:val="32"/>
        <w:szCs w:val="32"/>
      </w:rPr>
      <w:t>Matthew L. Reimer</w:t>
    </w:r>
  </w:p>
  <w:p w:rsidR="0034373F" w:rsidRDefault="0034373F" w:rsidP="00E633A2">
    <w:pPr>
      <w:ind w:right="126"/>
      <w:jc w:val="center"/>
      <w:rPr>
        <w:rFonts w:cs="Arial"/>
        <w:spacing w:val="20"/>
        <w:sz w:val="20"/>
        <w:szCs w:val="20"/>
      </w:rPr>
    </w:pPr>
    <w:r>
      <w:rPr>
        <w:rFonts w:cs="Arial"/>
        <w:spacing w:val="20"/>
        <w:sz w:val="20"/>
        <w:szCs w:val="20"/>
      </w:rPr>
      <w:t>Intracoastal Builders Corporation</w:t>
    </w:r>
  </w:p>
  <w:p w:rsidR="0034373F" w:rsidRPr="00165D75" w:rsidRDefault="00201390" w:rsidP="00E633A2">
    <w:pPr>
      <w:ind w:right="126"/>
      <w:jc w:val="center"/>
      <w:rPr>
        <w:rFonts w:cs="Arial"/>
        <w:spacing w:val="20"/>
        <w:sz w:val="20"/>
        <w:szCs w:val="20"/>
      </w:rPr>
    </w:pPr>
    <w:r>
      <w:rPr>
        <w:rFonts w:cs="Arial"/>
        <w:spacing w:val="20"/>
        <w:sz w:val="20"/>
        <w:szCs w:val="20"/>
      </w:rPr>
      <w:t>8833 Perimeter Park Boulevar</w:t>
    </w:r>
    <w:r w:rsidR="00EB7DD7">
      <w:rPr>
        <w:rFonts w:cs="Arial"/>
        <w:spacing w:val="20"/>
        <w:sz w:val="20"/>
        <w:szCs w:val="20"/>
      </w:rPr>
      <w:t>d</w:t>
    </w:r>
    <w:r>
      <w:rPr>
        <w:rFonts w:cs="Arial"/>
        <w:spacing w:val="20"/>
        <w:sz w:val="20"/>
        <w:szCs w:val="20"/>
      </w:rPr>
      <w:t>. #302</w:t>
    </w:r>
    <w:r w:rsidR="0034373F" w:rsidRPr="006006B0">
      <w:rPr>
        <w:rFonts w:cs="Arial"/>
        <w:spacing w:val="20"/>
        <w:sz w:val="20"/>
        <w:szCs w:val="20"/>
      </w:rPr>
      <w:t>, Jacksonvill</w:t>
    </w:r>
    <w:r>
      <w:rPr>
        <w:rFonts w:cs="Arial"/>
        <w:spacing w:val="20"/>
        <w:sz w:val="20"/>
        <w:szCs w:val="20"/>
      </w:rPr>
      <w:t>e</w:t>
    </w:r>
    <w:r w:rsidR="0034373F" w:rsidRPr="006006B0">
      <w:rPr>
        <w:rFonts w:cs="Arial"/>
        <w:spacing w:val="20"/>
        <w:sz w:val="20"/>
        <w:szCs w:val="20"/>
      </w:rPr>
      <w:t>, Florida 32</w:t>
    </w:r>
    <w:r w:rsidR="0034373F" w:rsidRPr="00165D75">
      <w:rPr>
        <w:rFonts w:cs="Arial"/>
        <w:spacing w:val="20"/>
        <w:sz w:val="20"/>
        <w:szCs w:val="20"/>
      </w:rPr>
      <w:t>2</w:t>
    </w:r>
    <w:r>
      <w:rPr>
        <w:rFonts w:cs="Arial"/>
        <w:spacing w:val="20"/>
        <w:sz w:val="20"/>
        <w:szCs w:val="20"/>
      </w:rPr>
      <w:t>16</w:t>
    </w:r>
  </w:p>
  <w:p w:rsidR="0034373F" w:rsidRDefault="0034373F" w:rsidP="00E633A2">
    <w:pPr>
      <w:ind w:right="126"/>
      <w:jc w:val="center"/>
      <w:rPr>
        <w:rFonts w:cs="Arial"/>
        <w:spacing w:val="20"/>
        <w:szCs w:val="20"/>
      </w:rPr>
    </w:pPr>
    <w:r w:rsidRPr="00165D75">
      <w:rPr>
        <w:rFonts w:cs="Arial"/>
        <w:spacing w:val="20"/>
        <w:sz w:val="20"/>
        <w:szCs w:val="20"/>
      </w:rPr>
      <w:t xml:space="preserve">Phone: 904.509.1345 </w:t>
    </w:r>
    <w:r w:rsidRPr="00165D75">
      <w:rPr>
        <w:rFonts w:cs="Arial"/>
        <w:spacing w:val="20"/>
        <w:sz w:val="20"/>
        <w:szCs w:val="20"/>
      </w:rPr>
      <w:sym w:font="Symbol" w:char="F0B7"/>
    </w:r>
    <w:r w:rsidRPr="00165D75">
      <w:rPr>
        <w:rFonts w:cs="Arial"/>
        <w:spacing w:val="20"/>
        <w:sz w:val="20"/>
        <w:szCs w:val="20"/>
      </w:rPr>
      <w:t xml:space="preserve"> Fax: 904.</w:t>
    </w:r>
    <w:r>
      <w:rPr>
        <w:rFonts w:cs="Arial"/>
        <w:spacing w:val="20"/>
        <w:sz w:val="20"/>
        <w:szCs w:val="20"/>
      </w:rPr>
      <w:t xml:space="preserve">513.9204 </w:t>
    </w:r>
    <w:r w:rsidRPr="00165D75">
      <w:rPr>
        <w:rFonts w:cs="Arial"/>
        <w:spacing w:val="20"/>
        <w:sz w:val="20"/>
        <w:szCs w:val="20"/>
      </w:rPr>
      <w:sym w:font="Symbol" w:char="F0B7"/>
    </w:r>
    <w:r w:rsidRPr="00165D75">
      <w:rPr>
        <w:rFonts w:cs="Arial"/>
        <w:spacing w:val="20"/>
        <w:sz w:val="20"/>
        <w:szCs w:val="20"/>
      </w:rPr>
      <w:t xml:space="preserve"> </w:t>
    </w:r>
    <w:r>
      <w:rPr>
        <w:rFonts w:cs="Arial"/>
        <w:spacing w:val="20"/>
        <w:sz w:val="20"/>
        <w:szCs w:val="20"/>
      </w:rPr>
      <w:t>Email:  matt@intracoastalbuilders.com</w:t>
    </w:r>
  </w:p>
  <w:p w:rsidR="0034373F" w:rsidRDefault="00C3466E" w:rsidP="00CF00FA">
    <w:pPr>
      <w:ind w:right="126"/>
      <w:jc w:val="center"/>
      <w:rPr>
        <w:rFonts w:cs="Arial"/>
        <w:spacing w:val="20"/>
        <w:szCs w:val="20"/>
      </w:rPr>
    </w:pPr>
    <w:hyperlink r:id="rId1" w:history="1">
      <w:r w:rsidR="00711C25" w:rsidRPr="00711C25">
        <w:rPr>
          <w:rStyle w:val="Hyperlink"/>
          <w:rFonts w:cs="Arial"/>
          <w:color w:val="000000" w:themeColor="text1"/>
          <w:spacing w:val="20"/>
          <w:sz w:val="20"/>
          <w:szCs w:val="20"/>
          <w:u w:val="none"/>
        </w:rPr>
        <w:t>www.intracoastalbuilders.com</w:t>
      </w:r>
    </w:hyperlink>
    <w:r w:rsidR="00711C25">
      <w:rPr>
        <w:rFonts w:cs="Arial"/>
        <w:color w:val="000000" w:themeColor="text1"/>
        <w:spacing w:val="20"/>
        <w:sz w:val="20"/>
        <w:szCs w:val="20"/>
      </w:rPr>
      <w:t xml:space="preserve"> </w:t>
    </w:r>
    <w:r w:rsidR="00711C25" w:rsidRPr="00165D75">
      <w:rPr>
        <w:rFonts w:cs="Arial"/>
        <w:spacing w:val="20"/>
        <w:sz w:val="20"/>
        <w:szCs w:val="20"/>
      </w:rPr>
      <w:t xml:space="preserve"> </w:t>
    </w:r>
    <w:r w:rsidR="00711C25" w:rsidRPr="00165D75">
      <w:rPr>
        <w:rFonts w:cs="Arial"/>
        <w:spacing w:val="20"/>
        <w:sz w:val="20"/>
        <w:szCs w:val="20"/>
      </w:rPr>
      <w:sym w:font="Symbol" w:char="F0B7"/>
    </w:r>
    <w:r w:rsidR="00711C25" w:rsidRPr="00165D75">
      <w:rPr>
        <w:rFonts w:cs="Arial"/>
        <w:spacing w:val="20"/>
        <w:sz w:val="20"/>
        <w:szCs w:val="20"/>
      </w:rPr>
      <w:t xml:space="preserve"> </w:t>
    </w:r>
    <w:r w:rsidR="00711C25">
      <w:rPr>
        <w:rFonts w:cs="Arial"/>
        <w:spacing w:val="20"/>
        <w:sz w:val="20"/>
        <w:szCs w:val="20"/>
      </w:rPr>
      <w:t>www.</w:t>
    </w:r>
    <w:r w:rsidR="00711C25" w:rsidRPr="00711C25">
      <w:rPr>
        <w:rFonts w:cs="Arial"/>
        <w:spacing w:val="20"/>
        <w:sz w:val="20"/>
        <w:szCs w:val="20"/>
      </w:rPr>
      <w:t>matthewreimer.weebly.com</w:t>
    </w:r>
  </w:p>
  <w:p w:rsidR="0034373F" w:rsidRDefault="0034373F" w:rsidP="00CF00FA">
    <w:pPr>
      <w:ind w:right="126"/>
      <w:jc w:val="center"/>
      <w:rPr>
        <w:rFonts w:cs="Arial"/>
        <w:spacing w:val="20"/>
        <w:szCs w:val="20"/>
      </w:rPr>
    </w:pPr>
    <w:r>
      <w:rPr>
        <w:rFonts w:cs="Arial"/>
        <w:spacing w:val="20"/>
        <w:sz w:val="20"/>
        <w:szCs w:val="20"/>
      </w:rPr>
      <w:t xml:space="preserve">Florida: </w:t>
    </w:r>
    <w:smartTag w:uri="urn:schemas-microsoft-com:office:smarttags" w:element="stockticker">
      <w:r>
        <w:rPr>
          <w:rFonts w:cs="Arial"/>
          <w:spacing w:val="20"/>
          <w:sz w:val="20"/>
          <w:szCs w:val="20"/>
        </w:rPr>
        <w:t>CGC</w:t>
      </w:r>
    </w:smartTag>
    <w:r>
      <w:rPr>
        <w:rFonts w:cs="Arial"/>
        <w:spacing w:val="20"/>
        <w:sz w:val="20"/>
        <w:szCs w:val="20"/>
      </w:rPr>
      <w:t>062894</w:t>
    </w:r>
    <w:r w:rsidRPr="00165D75">
      <w:rPr>
        <w:rFonts w:cs="Arial"/>
        <w:spacing w:val="20"/>
        <w:sz w:val="20"/>
        <w:szCs w:val="20"/>
      </w:rPr>
      <w:t xml:space="preserve"> </w:t>
    </w:r>
    <w:r w:rsidRPr="00165D75">
      <w:rPr>
        <w:rFonts w:cs="Arial"/>
        <w:spacing w:val="20"/>
        <w:sz w:val="20"/>
        <w:szCs w:val="20"/>
      </w:rPr>
      <w:sym w:font="Symbol" w:char="F0B7"/>
    </w:r>
    <w:r w:rsidRPr="00165D75">
      <w:rPr>
        <w:rFonts w:cs="Arial"/>
        <w:spacing w:val="20"/>
        <w:sz w:val="20"/>
        <w:szCs w:val="20"/>
      </w:rPr>
      <w:t xml:space="preserve"> </w:t>
    </w:r>
    <w:smartTag w:uri="urn:schemas-microsoft-com:office:smarttags" w:element="stockticker">
      <w:r>
        <w:rPr>
          <w:rFonts w:cs="Arial"/>
          <w:spacing w:val="20"/>
          <w:sz w:val="20"/>
          <w:szCs w:val="20"/>
        </w:rPr>
        <w:t>CPC</w:t>
      </w:r>
    </w:smartTag>
    <w:r>
      <w:rPr>
        <w:rFonts w:cs="Arial"/>
        <w:spacing w:val="20"/>
        <w:sz w:val="20"/>
        <w:szCs w:val="20"/>
      </w:rPr>
      <w:t xml:space="preserve">1457185 </w:t>
    </w:r>
    <w:r w:rsidRPr="00165D75">
      <w:rPr>
        <w:rFonts w:cs="Arial"/>
        <w:spacing w:val="20"/>
        <w:sz w:val="20"/>
        <w:szCs w:val="20"/>
      </w:rPr>
      <w:sym w:font="Symbol" w:char="F0B7"/>
    </w:r>
    <w:r w:rsidRPr="00165D75">
      <w:rPr>
        <w:rFonts w:cs="Arial"/>
        <w:spacing w:val="20"/>
        <w:sz w:val="20"/>
        <w:szCs w:val="20"/>
      </w:rPr>
      <w:t xml:space="preserve"> </w:t>
    </w:r>
    <w:r>
      <w:rPr>
        <w:rFonts w:cs="Arial"/>
        <w:spacing w:val="20"/>
        <w:sz w:val="20"/>
        <w:szCs w:val="20"/>
      </w:rPr>
      <w:t>CVC56873    Georgia: GCLT-QA000090</w:t>
    </w:r>
  </w:p>
  <w:p w:rsidR="0034373F" w:rsidRPr="00165D75" w:rsidRDefault="0034373F" w:rsidP="00E633A2">
    <w:pPr>
      <w:pStyle w:val="Header"/>
      <w:pBdr>
        <w:bottom w:val="single" w:sz="4" w:space="1" w:color="auto"/>
      </w:pBdr>
      <w:jc w:val="center"/>
      <w:rPr>
        <w:sz w:val="24"/>
      </w:rPr>
    </w:pPr>
  </w:p>
  <w:p w:rsidR="0034373F" w:rsidRDefault="00343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73F" w:rsidRPr="00165D75" w:rsidRDefault="0034373F" w:rsidP="00894960">
    <w:pPr>
      <w:pStyle w:val="Header"/>
      <w:jc w:val="center"/>
      <w:rPr>
        <w:b/>
        <w:spacing w:val="20"/>
        <w:sz w:val="32"/>
        <w:szCs w:val="32"/>
      </w:rPr>
    </w:pPr>
    <w:r w:rsidRPr="00165D75">
      <w:rPr>
        <w:b/>
        <w:spacing w:val="20"/>
        <w:sz w:val="32"/>
        <w:szCs w:val="32"/>
      </w:rPr>
      <w:t>Intracoastal Builders Corporation</w:t>
    </w:r>
  </w:p>
  <w:p w:rsidR="0034373F" w:rsidRDefault="0034373F" w:rsidP="00894960">
    <w:pPr>
      <w:ind w:right="126"/>
      <w:jc w:val="center"/>
      <w:rPr>
        <w:rFonts w:cs="Arial"/>
        <w:spacing w:val="20"/>
        <w:sz w:val="20"/>
        <w:szCs w:val="20"/>
      </w:rPr>
    </w:pPr>
    <w:r>
      <w:rPr>
        <w:rFonts w:cs="Arial"/>
        <w:spacing w:val="20"/>
        <w:sz w:val="20"/>
        <w:szCs w:val="20"/>
      </w:rPr>
      <w:t>General Contracting &amp; Construction Consulting</w:t>
    </w:r>
  </w:p>
  <w:p w:rsidR="0034373F" w:rsidRPr="00165D75" w:rsidRDefault="0034373F" w:rsidP="00894960">
    <w:pPr>
      <w:ind w:right="126"/>
      <w:jc w:val="center"/>
      <w:rPr>
        <w:rFonts w:cs="Arial"/>
        <w:spacing w:val="20"/>
        <w:sz w:val="20"/>
        <w:szCs w:val="20"/>
      </w:rPr>
    </w:pPr>
    <w:r>
      <w:rPr>
        <w:rFonts w:cs="Arial"/>
        <w:spacing w:val="20"/>
        <w:sz w:val="20"/>
        <w:szCs w:val="20"/>
      </w:rPr>
      <w:t>1</w:t>
    </w:r>
    <w:r w:rsidRPr="006006B0">
      <w:rPr>
        <w:rFonts w:cs="Arial"/>
        <w:spacing w:val="20"/>
        <w:sz w:val="20"/>
        <w:szCs w:val="20"/>
      </w:rPr>
      <w:t>4286-19 Beach Boulevard, #396, Jacksonville, Florida 32</w:t>
    </w:r>
    <w:r w:rsidRPr="00165D75">
      <w:rPr>
        <w:rFonts w:cs="Arial"/>
        <w:spacing w:val="20"/>
        <w:sz w:val="20"/>
        <w:szCs w:val="20"/>
      </w:rPr>
      <w:t>250</w:t>
    </w:r>
  </w:p>
  <w:p w:rsidR="0034373F" w:rsidRDefault="0034373F" w:rsidP="00894960">
    <w:pPr>
      <w:ind w:right="126"/>
      <w:jc w:val="center"/>
      <w:rPr>
        <w:rFonts w:cs="Arial"/>
        <w:spacing w:val="20"/>
        <w:szCs w:val="20"/>
      </w:rPr>
    </w:pPr>
    <w:r w:rsidRPr="00165D75">
      <w:rPr>
        <w:rFonts w:cs="Arial"/>
        <w:spacing w:val="20"/>
        <w:sz w:val="20"/>
        <w:szCs w:val="20"/>
      </w:rPr>
      <w:t xml:space="preserve">Phone: </w:t>
    </w:r>
    <w:smartTag w:uri="urn:schemas-microsoft-com:office:smarttags" w:element="phone">
      <w:smartTagPr>
        <w:attr w:uri="urn:schemas-microsoft-com:office:office" w:name="ls" w:val="trans"/>
        <w:attr w:name="phonenumber" w:val="$6509$$$"/>
      </w:smartTagPr>
      <w:r w:rsidRPr="00165D75">
        <w:rPr>
          <w:rFonts w:cs="Arial"/>
          <w:spacing w:val="20"/>
          <w:sz w:val="20"/>
          <w:szCs w:val="20"/>
        </w:rPr>
        <w:t>904.509.1345</w:t>
      </w:r>
    </w:smartTag>
    <w:r w:rsidRPr="00165D75">
      <w:rPr>
        <w:rFonts w:cs="Arial"/>
        <w:spacing w:val="20"/>
        <w:sz w:val="20"/>
        <w:szCs w:val="20"/>
      </w:rPr>
      <w:t xml:space="preserve"> </w:t>
    </w:r>
    <w:r w:rsidRPr="00165D75">
      <w:rPr>
        <w:rFonts w:cs="Arial"/>
        <w:spacing w:val="20"/>
        <w:sz w:val="20"/>
        <w:szCs w:val="20"/>
      </w:rPr>
      <w:sym w:font="Symbol" w:char="F0B7"/>
    </w:r>
    <w:r w:rsidRPr="00165D75">
      <w:rPr>
        <w:rFonts w:cs="Arial"/>
        <w:spacing w:val="20"/>
        <w:sz w:val="20"/>
        <w:szCs w:val="20"/>
      </w:rPr>
      <w:t xml:space="preserve"> Fax: </w:t>
    </w:r>
    <w:smartTag w:uri="urn:schemas-microsoft-com:office:smarttags" w:element="phone">
      <w:smartTagPr>
        <w:attr w:uri="urn:schemas-microsoft-com:office:office" w:name="ls" w:val="trans"/>
        <w:attr w:name="phonenumber" w:val="$6821$$$"/>
      </w:smartTagPr>
      <w:r w:rsidRPr="00165D75">
        <w:rPr>
          <w:rFonts w:cs="Arial"/>
          <w:spacing w:val="20"/>
          <w:sz w:val="20"/>
          <w:szCs w:val="20"/>
        </w:rPr>
        <w:t>904.821.7843</w:t>
      </w:r>
    </w:smartTag>
  </w:p>
  <w:p w:rsidR="0034373F" w:rsidRDefault="0034373F" w:rsidP="00894960">
    <w:pPr>
      <w:ind w:right="126"/>
      <w:jc w:val="center"/>
      <w:rPr>
        <w:rFonts w:cs="Arial"/>
        <w:spacing w:val="20"/>
        <w:szCs w:val="20"/>
      </w:rPr>
    </w:pPr>
    <w:smartTag w:uri="urn:schemas-microsoft-com:office:smarttags" w:element="stockticker">
      <w:r>
        <w:rPr>
          <w:rFonts w:cs="Arial"/>
          <w:spacing w:val="20"/>
          <w:sz w:val="20"/>
          <w:szCs w:val="20"/>
        </w:rPr>
        <w:t>CGC</w:t>
      </w:r>
    </w:smartTag>
    <w:r>
      <w:rPr>
        <w:rFonts w:cs="Arial"/>
        <w:spacing w:val="20"/>
        <w:sz w:val="20"/>
        <w:szCs w:val="20"/>
      </w:rPr>
      <w:t>062894</w:t>
    </w:r>
    <w:r w:rsidRPr="00165D75">
      <w:rPr>
        <w:rFonts w:cs="Arial"/>
        <w:spacing w:val="20"/>
        <w:sz w:val="20"/>
        <w:szCs w:val="20"/>
      </w:rPr>
      <w:t xml:space="preserve"> </w:t>
    </w:r>
    <w:r w:rsidRPr="00165D75">
      <w:rPr>
        <w:rFonts w:cs="Arial"/>
        <w:spacing w:val="20"/>
        <w:sz w:val="20"/>
        <w:szCs w:val="20"/>
      </w:rPr>
      <w:sym w:font="Symbol" w:char="F0B7"/>
    </w:r>
    <w:r w:rsidRPr="00165D75">
      <w:rPr>
        <w:rFonts w:cs="Arial"/>
        <w:spacing w:val="20"/>
        <w:sz w:val="20"/>
        <w:szCs w:val="20"/>
      </w:rPr>
      <w:t xml:space="preserve"> </w:t>
    </w:r>
    <w:smartTag w:uri="urn:schemas-microsoft-com:office:smarttags" w:element="stockticker">
      <w:r>
        <w:rPr>
          <w:rFonts w:cs="Arial"/>
          <w:spacing w:val="20"/>
          <w:sz w:val="20"/>
          <w:szCs w:val="20"/>
        </w:rPr>
        <w:t>CPC</w:t>
      </w:r>
    </w:smartTag>
    <w:r>
      <w:rPr>
        <w:rFonts w:cs="Arial"/>
        <w:spacing w:val="20"/>
        <w:sz w:val="20"/>
        <w:szCs w:val="20"/>
      </w:rPr>
      <w:t>1457185</w:t>
    </w:r>
  </w:p>
  <w:p w:rsidR="0034373F" w:rsidRPr="00165D75" w:rsidRDefault="0034373F" w:rsidP="00894960">
    <w:pPr>
      <w:pStyle w:val="Header"/>
      <w:pBdr>
        <w:bottom w:val="single" w:sz="4" w:space="1" w:color="auto"/>
      </w:pBdr>
      <w:jc w:val="center"/>
      <w:rPr>
        <w:sz w:val="24"/>
      </w:rPr>
    </w:pPr>
  </w:p>
  <w:p w:rsidR="0034373F" w:rsidRPr="00165D75" w:rsidRDefault="0034373F">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D03"/>
    <w:multiLevelType w:val="multilevel"/>
    <w:tmpl w:val="A67C5DBA"/>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3)-%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120878"/>
    <w:multiLevelType w:val="hybridMultilevel"/>
    <w:tmpl w:val="42DC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6D1"/>
    <w:multiLevelType w:val="hybridMultilevel"/>
    <w:tmpl w:val="807C7F62"/>
    <w:lvl w:ilvl="0" w:tplc="2FE863B6">
      <w:start w:val="1"/>
      <w:numFmt w:val="bullet"/>
      <w:lvlText w:val=""/>
      <w:lvlJc w:val="left"/>
      <w:pPr>
        <w:tabs>
          <w:tab w:val="num" w:pos="720"/>
        </w:tabs>
        <w:ind w:left="720" w:hanging="360"/>
      </w:pPr>
      <w:rPr>
        <w:rFonts w:ascii="Symbol" w:hAnsi="Symbol" w:hint="default"/>
      </w:rPr>
    </w:lvl>
    <w:lvl w:ilvl="1" w:tplc="CCA0D0D0" w:tentative="1">
      <w:start w:val="1"/>
      <w:numFmt w:val="bullet"/>
      <w:lvlText w:val="o"/>
      <w:lvlJc w:val="left"/>
      <w:pPr>
        <w:tabs>
          <w:tab w:val="num" w:pos="1440"/>
        </w:tabs>
        <w:ind w:left="1440" w:hanging="360"/>
      </w:pPr>
      <w:rPr>
        <w:rFonts w:ascii="Courier New" w:hAnsi="Courier New" w:hint="default"/>
      </w:rPr>
    </w:lvl>
    <w:lvl w:ilvl="2" w:tplc="32181930" w:tentative="1">
      <w:start w:val="1"/>
      <w:numFmt w:val="bullet"/>
      <w:lvlText w:val=""/>
      <w:lvlJc w:val="left"/>
      <w:pPr>
        <w:tabs>
          <w:tab w:val="num" w:pos="2160"/>
        </w:tabs>
        <w:ind w:left="2160" w:hanging="360"/>
      </w:pPr>
      <w:rPr>
        <w:rFonts w:ascii="Wingdings" w:hAnsi="Wingdings" w:hint="default"/>
      </w:rPr>
    </w:lvl>
    <w:lvl w:ilvl="3" w:tplc="BDD89B2C" w:tentative="1">
      <w:start w:val="1"/>
      <w:numFmt w:val="bullet"/>
      <w:lvlText w:val=""/>
      <w:lvlJc w:val="left"/>
      <w:pPr>
        <w:tabs>
          <w:tab w:val="num" w:pos="2880"/>
        </w:tabs>
        <w:ind w:left="2880" w:hanging="360"/>
      </w:pPr>
      <w:rPr>
        <w:rFonts w:ascii="Symbol" w:hAnsi="Symbol" w:hint="default"/>
      </w:rPr>
    </w:lvl>
    <w:lvl w:ilvl="4" w:tplc="631453C0" w:tentative="1">
      <w:start w:val="1"/>
      <w:numFmt w:val="bullet"/>
      <w:lvlText w:val="o"/>
      <w:lvlJc w:val="left"/>
      <w:pPr>
        <w:tabs>
          <w:tab w:val="num" w:pos="3600"/>
        </w:tabs>
        <w:ind w:left="3600" w:hanging="360"/>
      </w:pPr>
      <w:rPr>
        <w:rFonts w:ascii="Courier New" w:hAnsi="Courier New" w:hint="default"/>
      </w:rPr>
    </w:lvl>
    <w:lvl w:ilvl="5" w:tplc="856AB87C" w:tentative="1">
      <w:start w:val="1"/>
      <w:numFmt w:val="bullet"/>
      <w:lvlText w:val=""/>
      <w:lvlJc w:val="left"/>
      <w:pPr>
        <w:tabs>
          <w:tab w:val="num" w:pos="4320"/>
        </w:tabs>
        <w:ind w:left="4320" w:hanging="360"/>
      </w:pPr>
      <w:rPr>
        <w:rFonts w:ascii="Wingdings" w:hAnsi="Wingdings" w:hint="default"/>
      </w:rPr>
    </w:lvl>
    <w:lvl w:ilvl="6" w:tplc="FDCAB50A" w:tentative="1">
      <w:start w:val="1"/>
      <w:numFmt w:val="bullet"/>
      <w:lvlText w:val=""/>
      <w:lvlJc w:val="left"/>
      <w:pPr>
        <w:tabs>
          <w:tab w:val="num" w:pos="5040"/>
        </w:tabs>
        <w:ind w:left="5040" w:hanging="360"/>
      </w:pPr>
      <w:rPr>
        <w:rFonts w:ascii="Symbol" w:hAnsi="Symbol" w:hint="default"/>
      </w:rPr>
    </w:lvl>
    <w:lvl w:ilvl="7" w:tplc="C784909E" w:tentative="1">
      <w:start w:val="1"/>
      <w:numFmt w:val="bullet"/>
      <w:lvlText w:val="o"/>
      <w:lvlJc w:val="left"/>
      <w:pPr>
        <w:tabs>
          <w:tab w:val="num" w:pos="5760"/>
        </w:tabs>
        <w:ind w:left="5760" w:hanging="360"/>
      </w:pPr>
      <w:rPr>
        <w:rFonts w:ascii="Courier New" w:hAnsi="Courier New" w:hint="default"/>
      </w:rPr>
    </w:lvl>
    <w:lvl w:ilvl="8" w:tplc="906E51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918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D54CD8"/>
    <w:multiLevelType w:val="hybridMultilevel"/>
    <w:tmpl w:val="6400BE2E"/>
    <w:lvl w:ilvl="0" w:tplc="AFFE2CF6">
      <w:start w:val="1"/>
      <w:numFmt w:val="decimal"/>
      <w:lvlText w:val="%1."/>
      <w:lvlJc w:val="left"/>
      <w:pPr>
        <w:tabs>
          <w:tab w:val="num" w:pos="720"/>
        </w:tabs>
        <w:ind w:left="720" w:hanging="360"/>
      </w:pPr>
    </w:lvl>
    <w:lvl w:ilvl="1" w:tplc="32F651D6">
      <w:start w:val="1"/>
      <w:numFmt w:val="lowerLetter"/>
      <w:lvlText w:val="%2."/>
      <w:lvlJc w:val="left"/>
      <w:pPr>
        <w:tabs>
          <w:tab w:val="num" w:pos="1440"/>
        </w:tabs>
        <w:ind w:left="1440" w:hanging="360"/>
      </w:pPr>
    </w:lvl>
    <w:lvl w:ilvl="2" w:tplc="FE5258CE" w:tentative="1">
      <w:start w:val="1"/>
      <w:numFmt w:val="lowerRoman"/>
      <w:lvlText w:val="%3."/>
      <w:lvlJc w:val="right"/>
      <w:pPr>
        <w:tabs>
          <w:tab w:val="num" w:pos="2160"/>
        </w:tabs>
        <w:ind w:left="2160" w:hanging="180"/>
      </w:pPr>
    </w:lvl>
    <w:lvl w:ilvl="3" w:tplc="5F2C8E26" w:tentative="1">
      <w:start w:val="1"/>
      <w:numFmt w:val="decimal"/>
      <w:lvlText w:val="%4."/>
      <w:lvlJc w:val="left"/>
      <w:pPr>
        <w:tabs>
          <w:tab w:val="num" w:pos="2880"/>
        </w:tabs>
        <w:ind w:left="2880" w:hanging="360"/>
      </w:pPr>
    </w:lvl>
    <w:lvl w:ilvl="4" w:tplc="C3E80D82" w:tentative="1">
      <w:start w:val="1"/>
      <w:numFmt w:val="lowerLetter"/>
      <w:lvlText w:val="%5."/>
      <w:lvlJc w:val="left"/>
      <w:pPr>
        <w:tabs>
          <w:tab w:val="num" w:pos="3600"/>
        </w:tabs>
        <w:ind w:left="3600" w:hanging="360"/>
      </w:pPr>
    </w:lvl>
    <w:lvl w:ilvl="5" w:tplc="97C28016" w:tentative="1">
      <w:start w:val="1"/>
      <w:numFmt w:val="lowerRoman"/>
      <w:lvlText w:val="%6."/>
      <w:lvlJc w:val="right"/>
      <w:pPr>
        <w:tabs>
          <w:tab w:val="num" w:pos="4320"/>
        </w:tabs>
        <w:ind w:left="4320" w:hanging="180"/>
      </w:pPr>
    </w:lvl>
    <w:lvl w:ilvl="6" w:tplc="44C25AC0" w:tentative="1">
      <w:start w:val="1"/>
      <w:numFmt w:val="decimal"/>
      <w:lvlText w:val="%7."/>
      <w:lvlJc w:val="left"/>
      <w:pPr>
        <w:tabs>
          <w:tab w:val="num" w:pos="5040"/>
        </w:tabs>
        <w:ind w:left="5040" w:hanging="360"/>
      </w:pPr>
    </w:lvl>
    <w:lvl w:ilvl="7" w:tplc="139A5B58" w:tentative="1">
      <w:start w:val="1"/>
      <w:numFmt w:val="lowerLetter"/>
      <w:lvlText w:val="%8."/>
      <w:lvlJc w:val="left"/>
      <w:pPr>
        <w:tabs>
          <w:tab w:val="num" w:pos="5760"/>
        </w:tabs>
        <w:ind w:left="5760" w:hanging="360"/>
      </w:pPr>
    </w:lvl>
    <w:lvl w:ilvl="8" w:tplc="B2501C30" w:tentative="1">
      <w:start w:val="1"/>
      <w:numFmt w:val="lowerRoman"/>
      <w:lvlText w:val="%9."/>
      <w:lvlJc w:val="right"/>
      <w:pPr>
        <w:tabs>
          <w:tab w:val="num" w:pos="6480"/>
        </w:tabs>
        <w:ind w:left="6480" w:hanging="180"/>
      </w:pPr>
    </w:lvl>
  </w:abstractNum>
  <w:abstractNum w:abstractNumId="5" w15:restartNumberingAfterBreak="0">
    <w:nsid w:val="28226A8D"/>
    <w:multiLevelType w:val="hybridMultilevel"/>
    <w:tmpl w:val="0130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F2CC4"/>
    <w:multiLevelType w:val="hybridMultilevel"/>
    <w:tmpl w:val="394ECEF8"/>
    <w:lvl w:ilvl="0" w:tplc="6A025914">
      <w:start w:val="1"/>
      <w:numFmt w:val="bullet"/>
      <w:lvlText w:val=""/>
      <w:lvlJc w:val="left"/>
      <w:pPr>
        <w:tabs>
          <w:tab w:val="num" w:pos="360"/>
        </w:tabs>
        <w:ind w:left="360" w:hanging="360"/>
      </w:pPr>
      <w:rPr>
        <w:rFonts w:ascii="Symbol" w:hAnsi="Symbol" w:hint="default"/>
      </w:rPr>
    </w:lvl>
    <w:lvl w:ilvl="1" w:tplc="B9360342" w:tentative="1">
      <w:start w:val="1"/>
      <w:numFmt w:val="bullet"/>
      <w:lvlText w:val="o"/>
      <w:lvlJc w:val="left"/>
      <w:pPr>
        <w:tabs>
          <w:tab w:val="num" w:pos="1080"/>
        </w:tabs>
        <w:ind w:left="1080" w:hanging="360"/>
      </w:pPr>
      <w:rPr>
        <w:rFonts w:ascii="Courier New" w:hAnsi="Courier New" w:hint="default"/>
      </w:rPr>
    </w:lvl>
    <w:lvl w:ilvl="2" w:tplc="599C30D4" w:tentative="1">
      <w:start w:val="1"/>
      <w:numFmt w:val="bullet"/>
      <w:lvlText w:val=""/>
      <w:lvlJc w:val="left"/>
      <w:pPr>
        <w:tabs>
          <w:tab w:val="num" w:pos="1800"/>
        </w:tabs>
        <w:ind w:left="1800" w:hanging="360"/>
      </w:pPr>
      <w:rPr>
        <w:rFonts w:ascii="Wingdings" w:hAnsi="Wingdings" w:hint="default"/>
      </w:rPr>
    </w:lvl>
    <w:lvl w:ilvl="3" w:tplc="7C0C57AC" w:tentative="1">
      <w:start w:val="1"/>
      <w:numFmt w:val="bullet"/>
      <w:lvlText w:val=""/>
      <w:lvlJc w:val="left"/>
      <w:pPr>
        <w:tabs>
          <w:tab w:val="num" w:pos="2520"/>
        </w:tabs>
        <w:ind w:left="2520" w:hanging="360"/>
      </w:pPr>
      <w:rPr>
        <w:rFonts w:ascii="Symbol" w:hAnsi="Symbol" w:hint="default"/>
      </w:rPr>
    </w:lvl>
    <w:lvl w:ilvl="4" w:tplc="B7EC66BE" w:tentative="1">
      <w:start w:val="1"/>
      <w:numFmt w:val="bullet"/>
      <w:lvlText w:val="o"/>
      <w:lvlJc w:val="left"/>
      <w:pPr>
        <w:tabs>
          <w:tab w:val="num" w:pos="3240"/>
        </w:tabs>
        <w:ind w:left="3240" w:hanging="360"/>
      </w:pPr>
      <w:rPr>
        <w:rFonts w:ascii="Courier New" w:hAnsi="Courier New" w:hint="default"/>
      </w:rPr>
    </w:lvl>
    <w:lvl w:ilvl="5" w:tplc="12B8690A" w:tentative="1">
      <w:start w:val="1"/>
      <w:numFmt w:val="bullet"/>
      <w:lvlText w:val=""/>
      <w:lvlJc w:val="left"/>
      <w:pPr>
        <w:tabs>
          <w:tab w:val="num" w:pos="3960"/>
        </w:tabs>
        <w:ind w:left="3960" w:hanging="360"/>
      </w:pPr>
      <w:rPr>
        <w:rFonts w:ascii="Wingdings" w:hAnsi="Wingdings" w:hint="default"/>
      </w:rPr>
    </w:lvl>
    <w:lvl w:ilvl="6" w:tplc="3990AE94" w:tentative="1">
      <w:start w:val="1"/>
      <w:numFmt w:val="bullet"/>
      <w:lvlText w:val=""/>
      <w:lvlJc w:val="left"/>
      <w:pPr>
        <w:tabs>
          <w:tab w:val="num" w:pos="4680"/>
        </w:tabs>
        <w:ind w:left="4680" w:hanging="360"/>
      </w:pPr>
      <w:rPr>
        <w:rFonts w:ascii="Symbol" w:hAnsi="Symbol" w:hint="default"/>
      </w:rPr>
    </w:lvl>
    <w:lvl w:ilvl="7" w:tplc="FD427976" w:tentative="1">
      <w:start w:val="1"/>
      <w:numFmt w:val="bullet"/>
      <w:lvlText w:val="o"/>
      <w:lvlJc w:val="left"/>
      <w:pPr>
        <w:tabs>
          <w:tab w:val="num" w:pos="5400"/>
        </w:tabs>
        <w:ind w:left="5400" w:hanging="360"/>
      </w:pPr>
      <w:rPr>
        <w:rFonts w:ascii="Courier New" w:hAnsi="Courier New" w:hint="default"/>
      </w:rPr>
    </w:lvl>
    <w:lvl w:ilvl="8" w:tplc="4A2609C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7E18C4"/>
    <w:multiLevelType w:val="hybridMultilevel"/>
    <w:tmpl w:val="9D0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C0A88"/>
    <w:multiLevelType w:val="hybridMultilevel"/>
    <w:tmpl w:val="4500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D1990"/>
    <w:multiLevelType w:val="hybridMultilevel"/>
    <w:tmpl w:val="9CD06886"/>
    <w:lvl w:ilvl="0" w:tplc="5B7AC272">
      <w:start w:val="1"/>
      <w:numFmt w:val="decimal"/>
      <w:lvlText w:val="%1."/>
      <w:lvlJc w:val="left"/>
      <w:pPr>
        <w:tabs>
          <w:tab w:val="num" w:pos="360"/>
        </w:tabs>
        <w:ind w:left="360" w:hanging="360"/>
      </w:pPr>
    </w:lvl>
    <w:lvl w:ilvl="1" w:tplc="3536DCF6" w:tentative="1">
      <w:start w:val="1"/>
      <w:numFmt w:val="lowerLetter"/>
      <w:lvlText w:val="%2."/>
      <w:lvlJc w:val="left"/>
      <w:pPr>
        <w:tabs>
          <w:tab w:val="num" w:pos="1080"/>
        </w:tabs>
        <w:ind w:left="1080" w:hanging="360"/>
      </w:pPr>
    </w:lvl>
    <w:lvl w:ilvl="2" w:tplc="596E404A" w:tentative="1">
      <w:start w:val="1"/>
      <w:numFmt w:val="lowerRoman"/>
      <w:lvlText w:val="%3."/>
      <w:lvlJc w:val="right"/>
      <w:pPr>
        <w:tabs>
          <w:tab w:val="num" w:pos="1800"/>
        </w:tabs>
        <w:ind w:left="1800" w:hanging="180"/>
      </w:pPr>
    </w:lvl>
    <w:lvl w:ilvl="3" w:tplc="E28479B6" w:tentative="1">
      <w:start w:val="1"/>
      <w:numFmt w:val="decimal"/>
      <w:lvlText w:val="%4."/>
      <w:lvlJc w:val="left"/>
      <w:pPr>
        <w:tabs>
          <w:tab w:val="num" w:pos="2520"/>
        </w:tabs>
        <w:ind w:left="2520" w:hanging="360"/>
      </w:pPr>
    </w:lvl>
    <w:lvl w:ilvl="4" w:tplc="D8560C3E" w:tentative="1">
      <w:start w:val="1"/>
      <w:numFmt w:val="lowerLetter"/>
      <w:lvlText w:val="%5."/>
      <w:lvlJc w:val="left"/>
      <w:pPr>
        <w:tabs>
          <w:tab w:val="num" w:pos="3240"/>
        </w:tabs>
        <w:ind w:left="3240" w:hanging="360"/>
      </w:pPr>
    </w:lvl>
    <w:lvl w:ilvl="5" w:tplc="EAE4B24A" w:tentative="1">
      <w:start w:val="1"/>
      <w:numFmt w:val="lowerRoman"/>
      <w:lvlText w:val="%6."/>
      <w:lvlJc w:val="right"/>
      <w:pPr>
        <w:tabs>
          <w:tab w:val="num" w:pos="3960"/>
        </w:tabs>
        <w:ind w:left="3960" w:hanging="180"/>
      </w:pPr>
    </w:lvl>
    <w:lvl w:ilvl="6" w:tplc="76565468" w:tentative="1">
      <w:start w:val="1"/>
      <w:numFmt w:val="decimal"/>
      <w:lvlText w:val="%7."/>
      <w:lvlJc w:val="left"/>
      <w:pPr>
        <w:tabs>
          <w:tab w:val="num" w:pos="4680"/>
        </w:tabs>
        <w:ind w:left="4680" w:hanging="360"/>
      </w:pPr>
    </w:lvl>
    <w:lvl w:ilvl="7" w:tplc="A1F010C2" w:tentative="1">
      <w:start w:val="1"/>
      <w:numFmt w:val="lowerLetter"/>
      <w:lvlText w:val="%8."/>
      <w:lvlJc w:val="left"/>
      <w:pPr>
        <w:tabs>
          <w:tab w:val="num" w:pos="5400"/>
        </w:tabs>
        <w:ind w:left="5400" w:hanging="360"/>
      </w:pPr>
    </w:lvl>
    <w:lvl w:ilvl="8" w:tplc="5FD6293A" w:tentative="1">
      <w:start w:val="1"/>
      <w:numFmt w:val="lowerRoman"/>
      <w:lvlText w:val="%9."/>
      <w:lvlJc w:val="right"/>
      <w:pPr>
        <w:tabs>
          <w:tab w:val="num" w:pos="6120"/>
        </w:tabs>
        <w:ind w:left="6120" w:hanging="180"/>
      </w:pPr>
    </w:lvl>
  </w:abstractNum>
  <w:abstractNum w:abstractNumId="10" w15:restartNumberingAfterBreak="0">
    <w:nsid w:val="48622B99"/>
    <w:multiLevelType w:val="multilevel"/>
    <w:tmpl w:val="A67C5DBA"/>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3)-%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276449B"/>
    <w:multiLevelType w:val="hybridMultilevel"/>
    <w:tmpl w:val="4A5C1F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2EE3208"/>
    <w:multiLevelType w:val="hybridMultilevel"/>
    <w:tmpl w:val="471202C8"/>
    <w:lvl w:ilvl="0" w:tplc="7034F2BA">
      <w:start w:val="1"/>
      <w:numFmt w:val="bullet"/>
      <w:lvlText w:val=""/>
      <w:lvlJc w:val="left"/>
      <w:pPr>
        <w:tabs>
          <w:tab w:val="num" w:pos="720"/>
        </w:tabs>
        <w:ind w:left="720" w:hanging="360"/>
      </w:pPr>
      <w:rPr>
        <w:rFonts w:ascii="Symbol" w:hAnsi="Symbol" w:hint="default"/>
      </w:rPr>
    </w:lvl>
    <w:lvl w:ilvl="1" w:tplc="81D64DE6" w:tentative="1">
      <w:start w:val="1"/>
      <w:numFmt w:val="bullet"/>
      <w:lvlText w:val="o"/>
      <w:lvlJc w:val="left"/>
      <w:pPr>
        <w:tabs>
          <w:tab w:val="num" w:pos="1440"/>
        </w:tabs>
        <w:ind w:left="1440" w:hanging="360"/>
      </w:pPr>
      <w:rPr>
        <w:rFonts w:ascii="Courier New" w:hAnsi="Courier New" w:hint="default"/>
      </w:rPr>
    </w:lvl>
    <w:lvl w:ilvl="2" w:tplc="C3EEF8AE" w:tentative="1">
      <w:start w:val="1"/>
      <w:numFmt w:val="bullet"/>
      <w:lvlText w:val=""/>
      <w:lvlJc w:val="left"/>
      <w:pPr>
        <w:tabs>
          <w:tab w:val="num" w:pos="2160"/>
        </w:tabs>
        <w:ind w:left="2160" w:hanging="360"/>
      </w:pPr>
      <w:rPr>
        <w:rFonts w:ascii="Wingdings" w:hAnsi="Wingdings" w:hint="default"/>
      </w:rPr>
    </w:lvl>
    <w:lvl w:ilvl="3" w:tplc="D1F67FA4" w:tentative="1">
      <w:start w:val="1"/>
      <w:numFmt w:val="bullet"/>
      <w:lvlText w:val=""/>
      <w:lvlJc w:val="left"/>
      <w:pPr>
        <w:tabs>
          <w:tab w:val="num" w:pos="2880"/>
        </w:tabs>
        <w:ind w:left="2880" w:hanging="360"/>
      </w:pPr>
      <w:rPr>
        <w:rFonts w:ascii="Symbol" w:hAnsi="Symbol" w:hint="default"/>
      </w:rPr>
    </w:lvl>
    <w:lvl w:ilvl="4" w:tplc="3970E472" w:tentative="1">
      <w:start w:val="1"/>
      <w:numFmt w:val="bullet"/>
      <w:lvlText w:val="o"/>
      <w:lvlJc w:val="left"/>
      <w:pPr>
        <w:tabs>
          <w:tab w:val="num" w:pos="3600"/>
        </w:tabs>
        <w:ind w:left="3600" w:hanging="360"/>
      </w:pPr>
      <w:rPr>
        <w:rFonts w:ascii="Courier New" w:hAnsi="Courier New" w:hint="default"/>
      </w:rPr>
    </w:lvl>
    <w:lvl w:ilvl="5" w:tplc="A4F029D2" w:tentative="1">
      <w:start w:val="1"/>
      <w:numFmt w:val="bullet"/>
      <w:lvlText w:val=""/>
      <w:lvlJc w:val="left"/>
      <w:pPr>
        <w:tabs>
          <w:tab w:val="num" w:pos="4320"/>
        </w:tabs>
        <w:ind w:left="4320" w:hanging="360"/>
      </w:pPr>
      <w:rPr>
        <w:rFonts w:ascii="Wingdings" w:hAnsi="Wingdings" w:hint="default"/>
      </w:rPr>
    </w:lvl>
    <w:lvl w:ilvl="6" w:tplc="C08646A2" w:tentative="1">
      <w:start w:val="1"/>
      <w:numFmt w:val="bullet"/>
      <w:lvlText w:val=""/>
      <w:lvlJc w:val="left"/>
      <w:pPr>
        <w:tabs>
          <w:tab w:val="num" w:pos="5040"/>
        </w:tabs>
        <w:ind w:left="5040" w:hanging="360"/>
      </w:pPr>
      <w:rPr>
        <w:rFonts w:ascii="Symbol" w:hAnsi="Symbol" w:hint="default"/>
      </w:rPr>
    </w:lvl>
    <w:lvl w:ilvl="7" w:tplc="2996EA42" w:tentative="1">
      <w:start w:val="1"/>
      <w:numFmt w:val="bullet"/>
      <w:lvlText w:val="o"/>
      <w:lvlJc w:val="left"/>
      <w:pPr>
        <w:tabs>
          <w:tab w:val="num" w:pos="5760"/>
        </w:tabs>
        <w:ind w:left="5760" w:hanging="360"/>
      </w:pPr>
      <w:rPr>
        <w:rFonts w:ascii="Courier New" w:hAnsi="Courier New" w:hint="default"/>
      </w:rPr>
    </w:lvl>
    <w:lvl w:ilvl="8" w:tplc="A488995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A75567"/>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5A2452AF"/>
    <w:multiLevelType w:val="hybridMultilevel"/>
    <w:tmpl w:val="6FCE9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3200F"/>
    <w:multiLevelType w:val="hybridMultilevel"/>
    <w:tmpl w:val="2778B40E"/>
    <w:lvl w:ilvl="0" w:tplc="EE3AB85A">
      <w:start w:val="1"/>
      <w:numFmt w:val="bullet"/>
      <w:lvlText w:val=""/>
      <w:lvlJc w:val="left"/>
      <w:pPr>
        <w:tabs>
          <w:tab w:val="num" w:pos="1080"/>
        </w:tabs>
        <w:ind w:left="1080" w:hanging="360"/>
      </w:pPr>
      <w:rPr>
        <w:rFonts w:ascii="Symbol" w:hAnsi="Symbol" w:hint="default"/>
      </w:rPr>
    </w:lvl>
    <w:lvl w:ilvl="1" w:tplc="D0409D56">
      <w:start w:val="1"/>
      <w:numFmt w:val="bullet"/>
      <w:lvlText w:val="o"/>
      <w:lvlJc w:val="left"/>
      <w:pPr>
        <w:tabs>
          <w:tab w:val="num" w:pos="1800"/>
        </w:tabs>
        <w:ind w:left="1800" w:hanging="360"/>
      </w:pPr>
      <w:rPr>
        <w:rFonts w:ascii="Courier New" w:hAnsi="Courier New" w:hint="default"/>
      </w:rPr>
    </w:lvl>
    <w:lvl w:ilvl="2" w:tplc="74D2F746" w:tentative="1">
      <w:start w:val="1"/>
      <w:numFmt w:val="bullet"/>
      <w:lvlText w:val=""/>
      <w:lvlJc w:val="left"/>
      <w:pPr>
        <w:tabs>
          <w:tab w:val="num" w:pos="2520"/>
        </w:tabs>
        <w:ind w:left="2520" w:hanging="360"/>
      </w:pPr>
      <w:rPr>
        <w:rFonts w:ascii="Wingdings" w:hAnsi="Wingdings" w:hint="default"/>
      </w:rPr>
    </w:lvl>
    <w:lvl w:ilvl="3" w:tplc="CAA004B4" w:tentative="1">
      <w:start w:val="1"/>
      <w:numFmt w:val="bullet"/>
      <w:lvlText w:val=""/>
      <w:lvlJc w:val="left"/>
      <w:pPr>
        <w:tabs>
          <w:tab w:val="num" w:pos="3240"/>
        </w:tabs>
        <w:ind w:left="3240" w:hanging="360"/>
      </w:pPr>
      <w:rPr>
        <w:rFonts w:ascii="Symbol" w:hAnsi="Symbol" w:hint="default"/>
      </w:rPr>
    </w:lvl>
    <w:lvl w:ilvl="4" w:tplc="CA3C1AC2" w:tentative="1">
      <w:start w:val="1"/>
      <w:numFmt w:val="bullet"/>
      <w:lvlText w:val="o"/>
      <w:lvlJc w:val="left"/>
      <w:pPr>
        <w:tabs>
          <w:tab w:val="num" w:pos="3960"/>
        </w:tabs>
        <w:ind w:left="3960" w:hanging="360"/>
      </w:pPr>
      <w:rPr>
        <w:rFonts w:ascii="Courier New" w:hAnsi="Courier New" w:hint="default"/>
      </w:rPr>
    </w:lvl>
    <w:lvl w:ilvl="5" w:tplc="0A3CF362" w:tentative="1">
      <w:start w:val="1"/>
      <w:numFmt w:val="bullet"/>
      <w:lvlText w:val=""/>
      <w:lvlJc w:val="left"/>
      <w:pPr>
        <w:tabs>
          <w:tab w:val="num" w:pos="4680"/>
        </w:tabs>
        <w:ind w:left="4680" w:hanging="360"/>
      </w:pPr>
      <w:rPr>
        <w:rFonts w:ascii="Wingdings" w:hAnsi="Wingdings" w:hint="default"/>
      </w:rPr>
    </w:lvl>
    <w:lvl w:ilvl="6" w:tplc="AF364BC8" w:tentative="1">
      <w:start w:val="1"/>
      <w:numFmt w:val="bullet"/>
      <w:lvlText w:val=""/>
      <w:lvlJc w:val="left"/>
      <w:pPr>
        <w:tabs>
          <w:tab w:val="num" w:pos="5400"/>
        </w:tabs>
        <w:ind w:left="5400" w:hanging="360"/>
      </w:pPr>
      <w:rPr>
        <w:rFonts w:ascii="Symbol" w:hAnsi="Symbol" w:hint="default"/>
      </w:rPr>
    </w:lvl>
    <w:lvl w:ilvl="7" w:tplc="CA08510C" w:tentative="1">
      <w:start w:val="1"/>
      <w:numFmt w:val="bullet"/>
      <w:lvlText w:val="o"/>
      <w:lvlJc w:val="left"/>
      <w:pPr>
        <w:tabs>
          <w:tab w:val="num" w:pos="6120"/>
        </w:tabs>
        <w:ind w:left="6120" w:hanging="360"/>
      </w:pPr>
      <w:rPr>
        <w:rFonts w:ascii="Courier New" w:hAnsi="Courier New" w:hint="default"/>
      </w:rPr>
    </w:lvl>
    <w:lvl w:ilvl="8" w:tplc="A85EC206"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B232010"/>
    <w:multiLevelType w:val="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15:restartNumberingAfterBreak="0">
    <w:nsid w:val="5DA00C2E"/>
    <w:multiLevelType w:val="hybridMultilevel"/>
    <w:tmpl w:val="DB86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C5373"/>
    <w:multiLevelType w:val="multilevel"/>
    <w:tmpl w:val="E73ED29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upperLetter"/>
      <w:lvlText w:val="%3."/>
      <w:lvlJc w:val="left"/>
      <w:pPr>
        <w:tabs>
          <w:tab w:val="num" w:pos="1440"/>
        </w:tabs>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EE0C58"/>
    <w:multiLevelType w:val="multilevel"/>
    <w:tmpl w:val="E73ED29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upperLetter"/>
      <w:lvlText w:val="%3."/>
      <w:lvlJc w:val="left"/>
      <w:pPr>
        <w:tabs>
          <w:tab w:val="num" w:pos="1440"/>
        </w:tabs>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0"/>
  </w:num>
  <w:num w:numId="4">
    <w:abstractNumId w:val="2"/>
  </w:num>
  <w:num w:numId="5">
    <w:abstractNumId w:val="6"/>
  </w:num>
  <w:num w:numId="6">
    <w:abstractNumId w:val="15"/>
  </w:num>
  <w:num w:numId="7">
    <w:abstractNumId w:val="12"/>
  </w:num>
  <w:num w:numId="8">
    <w:abstractNumId w:val="9"/>
  </w:num>
  <w:num w:numId="9">
    <w:abstractNumId w:val="16"/>
  </w:num>
  <w:num w:numId="10">
    <w:abstractNumId w:val="1"/>
  </w:num>
  <w:num w:numId="11">
    <w:abstractNumId w:val="19"/>
  </w:num>
  <w:num w:numId="12">
    <w:abstractNumId w:val="18"/>
  </w:num>
  <w:num w:numId="13">
    <w:abstractNumId w:val="13"/>
  </w:num>
  <w:num w:numId="14">
    <w:abstractNumId w:val="3"/>
  </w:num>
  <w:num w:numId="15">
    <w:abstractNumId w:val="11"/>
  </w:num>
  <w:num w:numId="16">
    <w:abstractNumId w:val="8"/>
  </w:num>
  <w:num w:numId="17">
    <w:abstractNumId w:val="5"/>
  </w:num>
  <w:num w:numId="18">
    <w:abstractNumId w:val="7"/>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A93"/>
    <w:rsid w:val="00011C7A"/>
    <w:rsid w:val="00035AC3"/>
    <w:rsid w:val="00047390"/>
    <w:rsid w:val="00056BA8"/>
    <w:rsid w:val="00073E63"/>
    <w:rsid w:val="0009196F"/>
    <w:rsid w:val="000A2204"/>
    <w:rsid w:val="000B4037"/>
    <w:rsid w:val="000C3918"/>
    <w:rsid w:val="000D222E"/>
    <w:rsid w:val="000F1C7A"/>
    <w:rsid w:val="0010228A"/>
    <w:rsid w:val="0013004B"/>
    <w:rsid w:val="001602A9"/>
    <w:rsid w:val="00160706"/>
    <w:rsid w:val="00173D92"/>
    <w:rsid w:val="001966BB"/>
    <w:rsid w:val="00201390"/>
    <w:rsid w:val="00231422"/>
    <w:rsid w:val="002437FE"/>
    <w:rsid w:val="0025712D"/>
    <w:rsid w:val="00273813"/>
    <w:rsid w:val="00294C64"/>
    <w:rsid w:val="002A4FA4"/>
    <w:rsid w:val="002D3A72"/>
    <w:rsid w:val="002F040D"/>
    <w:rsid w:val="00316607"/>
    <w:rsid w:val="0031710B"/>
    <w:rsid w:val="00321CD0"/>
    <w:rsid w:val="0034373F"/>
    <w:rsid w:val="00351CEC"/>
    <w:rsid w:val="00387780"/>
    <w:rsid w:val="003A0DB0"/>
    <w:rsid w:val="003B57B9"/>
    <w:rsid w:val="003E6582"/>
    <w:rsid w:val="003E6E52"/>
    <w:rsid w:val="004534F2"/>
    <w:rsid w:val="00461BEF"/>
    <w:rsid w:val="00463C8A"/>
    <w:rsid w:val="004660A4"/>
    <w:rsid w:val="00470F5B"/>
    <w:rsid w:val="0048171F"/>
    <w:rsid w:val="004A56A9"/>
    <w:rsid w:val="004A674E"/>
    <w:rsid w:val="004F02A1"/>
    <w:rsid w:val="005220F7"/>
    <w:rsid w:val="005225DB"/>
    <w:rsid w:val="005253EA"/>
    <w:rsid w:val="00536144"/>
    <w:rsid w:val="00542D1C"/>
    <w:rsid w:val="005536AE"/>
    <w:rsid w:val="005621C9"/>
    <w:rsid w:val="00570229"/>
    <w:rsid w:val="00574806"/>
    <w:rsid w:val="005A1611"/>
    <w:rsid w:val="005B049E"/>
    <w:rsid w:val="005C053F"/>
    <w:rsid w:val="005D0D26"/>
    <w:rsid w:val="005F4296"/>
    <w:rsid w:val="0066143B"/>
    <w:rsid w:val="00670D7E"/>
    <w:rsid w:val="0068494A"/>
    <w:rsid w:val="006932DE"/>
    <w:rsid w:val="006A7CA0"/>
    <w:rsid w:val="006E79A5"/>
    <w:rsid w:val="00705C55"/>
    <w:rsid w:val="00711C25"/>
    <w:rsid w:val="00724627"/>
    <w:rsid w:val="00745B46"/>
    <w:rsid w:val="007D52DD"/>
    <w:rsid w:val="00824123"/>
    <w:rsid w:val="0082456B"/>
    <w:rsid w:val="008270AF"/>
    <w:rsid w:val="00832A1F"/>
    <w:rsid w:val="0085428B"/>
    <w:rsid w:val="00864248"/>
    <w:rsid w:val="00894960"/>
    <w:rsid w:val="008B62E8"/>
    <w:rsid w:val="008C122C"/>
    <w:rsid w:val="008D072D"/>
    <w:rsid w:val="008F2519"/>
    <w:rsid w:val="008F44D4"/>
    <w:rsid w:val="008F4A7B"/>
    <w:rsid w:val="00933D86"/>
    <w:rsid w:val="00934B2E"/>
    <w:rsid w:val="00935768"/>
    <w:rsid w:val="00937FB3"/>
    <w:rsid w:val="009700CA"/>
    <w:rsid w:val="00972A10"/>
    <w:rsid w:val="00981736"/>
    <w:rsid w:val="00994492"/>
    <w:rsid w:val="009950AA"/>
    <w:rsid w:val="0099796E"/>
    <w:rsid w:val="009B133A"/>
    <w:rsid w:val="009C59A7"/>
    <w:rsid w:val="009E5979"/>
    <w:rsid w:val="009F7B7B"/>
    <w:rsid w:val="00A262ED"/>
    <w:rsid w:val="00A67AA2"/>
    <w:rsid w:val="00A751BF"/>
    <w:rsid w:val="00A95ACC"/>
    <w:rsid w:val="00AC2F0B"/>
    <w:rsid w:val="00AD6545"/>
    <w:rsid w:val="00B14F99"/>
    <w:rsid w:val="00B22631"/>
    <w:rsid w:val="00B33EEB"/>
    <w:rsid w:val="00B56E49"/>
    <w:rsid w:val="00B63475"/>
    <w:rsid w:val="00B710B2"/>
    <w:rsid w:val="00B769E2"/>
    <w:rsid w:val="00B833CF"/>
    <w:rsid w:val="00BA0619"/>
    <w:rsid w:val="00BE24D6"/>
    <w:rsid w:val="00BF0213"/>
    <w:rsid w:val="00BF2C5B"/>
    <w:rsid w:val="00BF37B3"/>
    <w:rsid w:val="00C02F3D"/>
    <w:rsid w:val="00C04088"/>
    <w:rsid w:val="00C050A3"/>
    <w:rsid w:val="00C20A9F"/>
    <w:rsid w:val="00C267D0"/>
    <w:rsid w:val="00C2717F"/>
    <w:rsid w:val="00C3466E"/>
    <w:rsid w:val="00C41B48"/>
    <w:rsid w:val="00C616FE"/>
    <w:rsid w:val="00C66A93"/>
    <w:rsid w:val="00C93CD2"/>
    <w:rsid w:val="00CA257C"/>
    <w:rsid w:val="00CB7F1A"/>
    <w:rsid w:val="00CF00FA"/>
    <w:rsid w:val="00CF3476"/>
    <w:rsid w:val="00CF6A65"/>
    <w:rsid w:val="00D26355"/>
    <w:rsid w:val="00D302E1"/>
    <w:rsid w:val="00D43152"/>
    <w:rsid w:val="00D4390A"/>
    <w:rsid w:val="00D44D5D"/>
    <w:rsid w:val="00D6053F"/>
    <w:rsid w:val="00D63B98"/>
    <w:rsid w:val="00D67C02"/>
    <w:rsid w:val="00D71E5C"/>
    <w:rsid w:val="00D84DDF"/>
    <w:rsid w:val="00D85C7F"/>
    <w:rsid w:val="00DA242E"/>
    <w:rsid w:val="00DD0988"/>
    <w:rsid w:val="00DD0B71"/>
    <w:rsid w:val="00DD77B5"/>
    <w:rsid w:val="00DE6BDC"/>
    <w:rsid w:val="00DF3A06"/>
    <w:rsid w:val="00E15265"/>
    <w:rsid w:val="00E25F54"/>
    <w:rsid w:val="00E633A2"/>
    <w:rsid w:val="00E76D7B"/>
    <w:rsid w:val="00E8017F"/>
    <w:rsid w:val="00EB7DD7"/>
    <w:rsid w:val="00EF381D"/>
    <w:rsid w:val="00F06A2D"/>
    <w:rsid w:val="00F1568A"/>
    <w:rsid w:val="00FB0E01"/>
    <w:rsid w:val="00FB6536"/>
    <w:rsid w:val="00FE6BA8"/>
    <w:rsid w:val="00FF2948"/>
    <w:rsid w:val="00FF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hapeDefaults>
    <o:shapedefaults v:ext="edit" spidmax="2049"/>
    <o:shapelayout v:ext="edit">
      <o:idmap v:ext="edit" data="1"/>
    </o:shapelayout>
  </w:shapeDefaults>
  <w:decimalSymbol w:val="."/>
  <w:listSeparator w:val=","/>
  <w14:docId w14:val="180E8FDE"/>
  <w15:docId w15:val="{79E7B7A3-F0CF-451B-A32F-6D4EEC09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144"/>
    <w:rPr>
      <w:rFonts w:ascii="Arial" w:hAnsi="Arial"/>
      <w:sz w:val="22"/>
      <w:szCs w:val="24"/>
    </w:rPr>
  </w:style>
  <w:style w:type="paragraph" w:styleId="Heading1">
    <w:name w:val="heading 1"/>
    <w:basedOn w:val="Normal"/>
    <w:next w:val="Normal"/>
    <w:qFormat/>
    <w:rsid w:val="00536144"/>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144"/>
    <w:pPr>
      <w:tabs>
        <w:tab w:val="center" w:pos="4320"/>
        <w:tab w:val="right" w:pos="8640"/>
      </w:tabs>
    </w:pPr>
  </w:style>
  <w:style w:type="paragraph" w:styleId="Footer">
    <w:name w:val="footer"/>
    <w:basedOn w:val="Normal"/>
    <w:rsid w:val="00536144"/>
    <w:pPr>
      <w:tabs>
        <w:tab w:val="center" w:pos="4320"/>
        <w:tab w:val="right" w:pos="8640"/>
      </w:tabs>
    </w:pPr>
  </w:style>
  <w:style w:type="paragraph" w:styleId="BodyText">
    <w:name w:val="Body Text"/>
    <w:aliases w:val="Comment Text Char,Body Text Char Char,Comment Text Char Char Char,Body Text Char Char Char Char,Comment Text Char Char Char Char Char,Body Text Char Char Char Char Char Char,Comment Text Char Char Char Char Char Char Char"/>
    <w:basedOn w:val="Normal"/>
    <w:link w:val="CommentText"/>
    <w:rsid w:val="00536144"/>
    <w:rPr>
      <w:rFonts w:ascii="Tahoma" w:hAnsi="Tahoma" w:cs="Tahoma"/>
      <w:sz w:val="20"/>
    </w:rPr>
  </w:style>
  <w:style w:type="paragraph" w:styleId="BalloonText">
    <w:name w:val="Balloon Text"/>
    <w:basedOn w:val="Normal"/>
    <w:semiHidden/>
    <w:rsid w:val="00B410E7"/>
    <w:rPr>
      <w:rFonts w:ascii="Tahoma" w:hAnsi="Tahoma" w:cs="Tahoma"/>
      <w:sz w:val="16"/>
      <w:szCs w:val="16"/>
    </w:rPr>
  </w:style>
  <w:style w:type="character" w:styleId="Hyperlink">
    <w:name w:val="Hyperlink"/>
    <w:basedOn w:val="DefaultParagraphFont"/>
    <w:rsid w:val="00D753CE"/>
    <w:rPr>
      <w:color w:val="0000FF"/>
      <w:u w:val="single"/>
    </w:rPr>
  </w:style>
  <w:style w:type="paragraph" w:styleId="CommentText">
    <w:name w:val="annotation text"/>
    <w:aliases w:val="Body Text Char,Comment Text Char Char,Body Text Char Char Char,Comment Text Char Char Char Char,Body Text Char Char Char Char Char,Comment Text Char Char Char Char Char Char,Body Text Char Char Char Char Char Char Char"/>
    <w:basedOn w:val="Normal"/>
    <w:link w:val="BodyText"/>
    <w:uiPriority w:val="99"/>
    <w:semiHidden/>
    <w:unhideWhenUsed/>
    <w:rsid w:val="00E338F3"/>
    <w:rPr>
      <w:sz w:val="20"/>
      <w:szCs w:val="20"/>
    </w:rPr>
  </w:style>
  <w:style w:type="table" w:styleId="TableGrid">
    <w:name w:val="Table Grid"/>
    <w:basedOn w:val="TableNormal"/>
    <w:uiPriority w:val="59"/>
    <w:rsid w:val="00DF3A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ip">
    <w:name w:val="longtip"/>
    <w:basedOn w:val="DefaultParagraphFont"/>
    <w:rsid w:val="00994492"/>
  </w:style>
  <w:style w:type="paragraph" w:styleId="ListParagraph">
    <w:name w:val="List Paragraph"/>
    <w:basedOn w:val="Normal"/>
    <w:uiPriority w:val="34"/>
    <w:qFormat/>
    <w:rsid w:val="00F1568A"/>
    <w:pPr>
      <w:ind w:left="720"/>
      <w:contextualSpacing/>
    </w:pPr>
  </w:style>
  <w:style w:type="character" w:styleId="Emphasis">
    <w:name w:val="Emphasis"/>
    <w:basedOn w:val="DefaultParagraphFont"/>
    <w:uiPriority w:val="20"/>
    <w:qFormat/>
    <w:rsid w:val="008270AF"/>
    <w:rPr>
      <w:i/>
      <w:iCs/>
    </w:rPr>
  </w:style>
  <w:style w:type="paragraph" w:styleId="NormalWeb">
    <w:name w:val="Normal (Web)"/>
    <w:basedOn w:val="Normal"/>
    <w:uiPriority w:val="99"/>
    <w:semiHidden/>
    <w:unhideWhenUsed/>
    <w:rsid w:val="008270AF"/>
    <w:pPr>
      <w:spacing w:before="100" w:beforeAutospacing="1" w:after="100" w:afterAutospacing="1"/>
    </w:pPr>
    <w:rPr>
      <w:rFonts w:ascii="Times New Roman" w:eastAsiaTheme="minorHAnsi" w:hAnsi="Times New Roman"/>
      <w:sz w:val="24"/>
    </w:rPr>
  </w:style>
  <w:style w:type="character" w:customStyle="1" w:styleId="grame">
    <w:name w:val="grame"/>
    <w:basedOn w:val="DefaultParagraphFont"/>
    <w:rsid w:val="008270AF"/>
  </w:style>
  <w:style w:type="paragraph" w:styleId="PlainText">
    <w:name w:val="Plain Text"/>
    <w:basedOn w:val="Normal"/>
    <w:link w:val="PlainTextChar"/>
    <w:uiPriority w:val="99"/>
    <w:semiHidden/>
    <w:unhideWhenUsed/>
    <w:rsid w:val="008270AF"/>
    <w:rPr>
      <w:rFonts w:ascii="Consolas" w:eastAsiaTheme="minorHAnsi" w:hAnsi="Consolas" w:cstheme="minorBidi"/>
      <w:sz w:val="20"/>
      <w:szCs w:val="21"/>
    </w:rPr>
  </w:style>
  <w:style w:type="character" w:customStyle="1" w:styleId="PlainTextChar">
    <w:name w:val="Plain Text Char"/>
    <w:basedOn w:val="DefaultParagraphFont"/>
    <w:link w:val="PlainText"/>
    <w:uiPriority w:val="99"/>
    <w:semiHidden/>
    <w:rsid w:val="008270AF"/>
    <w:rPr>
      <w:rFonts w:ascii="Consolas" w:eastAsiaTheme="minorHAnsi" w:hAnsi="Consolas"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3809">
      <w:bodyDiv w:val="1"/>
      <w:marLeft w:val="0"/>
      <w:marRight w:val="0"/>
      <w:marTop w:val="0"/>
      <w:marBottom w:val="0"/>
      <w:divBdr>
        <w:top w:val="none" w:sz="0" w:space="0" w:color="auto"/>
        <w:left w:val="none" w:sz="0" w:space="0" w:color="auto"/>
        <w:bottom w:val="none" w:sz="0" w:space="0" w:color="auto"/>
        <w:right w:val="none" w:sz="0" w:space="0" w:color="auto"/>
      </w:divBdr>
    </w:div>
    <w:div w:id="136261157">
      <w:bodyDiv w:val="1"/>
      <w:marLeft w:val="0"/>
      <w:marRight w:val="0"/>
      <w:marTop w:val="0"/>
      <w:marBottom w:val="0"/>
      <w:divBdr>
        <w:top w:val="none" w:sz="0" w:space="0" w:color="auto"/>
        <w:left w:val="none" w:sz="0" w:space="0" w:color="auto"/>
        <w:bottom w:val="none" w:sz="0" w:space="0" w:color="auto"/>
        <w:right w:val="none" w:sz="0" w:space="0" w:color="auto"/>
      </w:divBdr>
    </w:div>
    <w:div w:id="148057150">
      <w:bodyDiv w:val="1"/>
      <w:marLeft w:val="0"/>
      <w:marRight w:val="0"/>
      <w:marTop w:val="0"/>
      <w:marBottom w:val="0"/>
      <w:divBdr>
        <w:top w:val="none" w:sz="0" w:space="0" w:color="auto"/>
        <w:left w:val="none" w:sz="0" w:space="0" w:color="auto"/>
        <w:bottom w:val="none" w:sz="0" w:space="0" w:color="auto"/>
        <w:right w:val="none" w:sz="0" w:space="0" w:color="auto"/>
      </w:divBdr>
    </w:div>
    <w:div w:id="361172675">
      <w:bodyDiv w:val="1"/>
      <w:marLeft w:val="0"/>
      <w:marRight w:val="0"/>
      <w:marTop w:val="0"/>
      <w:marBottom w:val="0"/>
      <w:divBdr>
        <w:top w:val="none" w:sz="0" w:space="0" w:color="auto"/>
        <w:left w:val="none" w:sz="0" w:space="0" w:color="auto"/>
        <w:bottom w:val="none" w:sz="0" w:space="0" w:color="auto"/>
        <w:right w:val="none" w:sz="0" w:space="0" w:color="auto"/>
      </w:divBdr>
    </w:div>
    <w:div w:id="368726476">
      <w:bodyDiv w:val="1"/>
      <w:marLeft w:val="0"/>
      <w:marRight w:val="0"/>
      <w:marTop w:val="0"/>
      <w:marBottom w:val="0"/>
      <w:divBdr>
        <w:top w:val="none" w:sz="0" w:space="0" w:color="auto"/>
        <w:left w:val="none" w:sz="0" w:space="0" w:color="auto"/>
        <w:bottom w:val="none" w:sz="0" w:space="0" w:color="auto"/>
        <w:right w:val="none" w:sz="0" w:space="0" w:color="auto"/>
      </w:divBdr>
    </w:div>
    <w:div w:id="491679315">
      <w:bodyDiv w:val="1"/>
      <w:marLeft w:val="0"/>
      <w:marRight w:val="0"/>
      <w:marTop w:val="0"/>
      <w:marBottom w:val="0"/>
      <w:divBdr>
        <w:top w:val="none" w:sz="0" w:space="0" w:color="auto"/>
        <w:left w:val="none" w:sz="0" w:space="0" w:color="auto"/>
        <w:bottom w:val="none" w:sz="0" w:space="0" w:color="auto"/>
        <w:right w:val="none" w:sz="0" w:space="0" w:color="auto"/>
      </w:divBdr>
    </w:div>
    <w:div w:id="1213536652">
      <w:bodyDiv w:val="1"/>
      <w:marLeft w:val="0"/>
      <w:marRight w:val="0"/>
      <w:marTop w:val="0"/>
      <w:marBottom w:val="0"/>
      <w:divBdr>
        <w:top w:val="none" w:sz="0" w:space="0" w:color="auto"/>
        <w:left w:val="none" w:sz="0" w:space="0" w:color="auto"/>
        <w:bottom w:val="none" w:sz="0" w:space="0" w:color="auto"/>
        <w:right w:val="none" w:sz="0" w:space="0" w:color="auto"/>
      </w:divBdr>
    </w:div>
    <w:div w:id="1376082720">
      <w:bodyDiv w:val="1"/>
      <w:marLeft w:val="0"/>
      <w:marRight w:val="0"/>
      <w:marTop w:val="0"/>
      <w:marBottom w:val="0"/>
      <w:divBdr>
        <w:top w:val="none" w:sz="0" w:space="0" w:color="auto"/>
        <w:left w:val="none" w:sz="0" w:space="0" w:color="auto"/>
        <w:bottom w:val="none" w:sz="0" w:space="0" w:color="auto"/>
        <w:right w:val="none" w:sz="0" w:space="0" w:color="auto"/>
      </w:divBdr>
    </w:div>
    <w:div w:id="1663924132">
      <w:bodyDiv w:val="1"/>
      <w:marLeft w:val="0"/>
      <w:marRight w:val="0"/>
      <w:marTop w:val="0"/>
      <w:marBottom w:val="0"/>
      <w:divBdr>
        <w:top w:val="none" w:sz="0" w:space="0" w:color="auto"/>
        <w:left w:val="none" w:sz="0" w:space="0" w:color="auto"/>
        <w:bottom w:val="none" w:sz="0" w:space="0" w:color="auto"/>
        <w:right w:val="none" w:sz="0" w:space="0" w:color="auto"/>
      </w:divBdr>
    </w:div>
    <w:div w:id="1706708659">
      <w:bodyDiv w:val="1"/>
      <w:marLeft w:val="0"/>
      <w:marRight w:val="0"/>
      <w:marTop w:val="0"/>
      <w:marBottom w:val="0"/>
      <w:divBdr>
        <w:top w:val="none" w:sz="0" w:space="0" w:color="auto"/>
        <w:left w:val="none" w:sz="0" w:space="0" w:color="auto"/>
        <w:bottom w:val="none" w:sz="0" w:space="0" w:color="auto"/>
        <w:right w:val="none" w:sz="0" w:space="0" w:color="auto"/>
      </w:divBdr>
    </w:div>
    <w:div w:id="17137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wvain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ommers@dsa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loreeta@genesisgroup.com" TargetMode="External"/><Relationship Id="rId4" Type="http://schemas.openxmlformats.org/officeDocument/2006/relationships/settings" Target="settings.xml"/><Relationship Id="rId9" Type="http://schemas.openxmlformats.org/officeDocument/2006/relationships/hyperlink" Target="mailto:gerard.flynn@hdrinc.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ntracoastalbuilders.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ntracoastalbuil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B07B-C1AF-486C-8671-E75E4520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January 7, 2002</vt:lpstr>
    </vt:vector>
  </TitlesOfParts>
  <Company>Hewlett-Packard</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7, 2002</dc:title>
  <dc:creator>Matthew L. Reimer</dc:creator>
  <cp:lastModifiedBy>Matthew Reimer</cp:lastModifiedBy>
  <cp:revision>5</cp:revision>
  <cp:lastPrinted>2018-02-19T19:43:00Z</cp:lastPrinted>
  <dcterms:created xsi:type="dcterms:W3CDTF">2018-02-19T19:35:00Z</dcterms:created>
  <dcterms:modified xsi:type="dcterms:W3CDTF">2018-02-19T19:44:00Z</dcterms:modified>
</cp:coreProperties>
</file>